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212B9E" w14:textId="43C8825B" w:rsidR="00DB09EB" w:rsidRPr="00DB09EB" w:rsidRDefault="00DB09EB" w:rsidP="00DB09EB">
      <w:pPr>
        <w:rPr>
          <w:rFonts w:ascii="Segoe UI" w:hAnsi="Segoe UI" w:cs="Segoe UI"/>
          <w:b/>
          <w:bCs/>
          <w:sz w:val="22"/>
          <w:szCs w:val="22"/>
        </w:rPr>
      </w:pPr>
      <w:r w:rsidRPr="00DB09EB">
        <w:rPr>
          <w:rFonts w:ascii="Segoe UI" w:hAnsi="Segoe UI" w:cs="Segoe UI"/>
          <w:b/>
          <w:bCs/>
          <w:sz w:val="22"/>
          <w:szCs w:val="22"/>
        </w:rPr>
        <w:t>WEINIG auf der HOLZ</w:t>
      </w:r>
      <w:r w:rsidRPr="00DB09EB">
        <w:rPr>
          <w:rFonts w:ascii="Segoe UI" w:hAnsi="Segoe UI" w:cs="Segoe UI"/>
          <w:b/>
          <w:bCs/>
          <w:sz w:val="22"/>
          <w:szCs w:val="22"/>
        </w:rPr>
        <w:noBreakHyphen/>
        <w:t xml:space="preserve">HANDWERK 2026: #füreuchdabei </w:t>
      </w:r>
    </w:p>
    <w:p w14:paraId="4D8B2F8E" w14:textId="77777777" w:rsidR="00C358E0" w:rsidRPr="00C358E0" w:rsidRDefault="005C7C23" w:rsidP="00C358E0">
      <w:pPr>
        <w:rPr>
          <w:rFonts w:ascii="Segoe UI" w:hAnsi="Segoe UI" w:cs="Segoe UI"/>
          <w:sz w:val="22"/>
          <w:szCs w:val="22"/>
        </w:rPr>
      </w:pPr>
      <w:r w:rsidRPr="005C7C23">
        <w:rPr>
          <w:rFonts w:ascii="Segoe UI" w:hAnsi="Segoe UI" w:cs="Segoe UI"/>
          <w:i/>
          <w:iCs/>
          <w:sz w:val="22"/>
          <w:szCs w:val="22"/>
        </w:rPr>
        <w:t>Tauberbischofsheim / Nürnberg</w:t>
      </w:r>
      <w:r w:rsidRPr="007C2120">
        <w:rPr>
          <w:rFonts w:ascii="Segoe UI" w:hAnsi="Segoe UI" w:cs="Segoe UI"/>
          <w:i/>
          <w:iCs/>
          <w:sz w:val="22"/>
          <w:szCs w:val="22"/>
        </w:rPr>
        <w:t xml:space="preserve"> </w:t>
      </w:r>
      <w:r w:rsidR="000C571D" w:rsidRPr="007C2120">
        <w:rPr>
          <w:rFonts w:ascii="Segoe UI" w:hAnsi="Segoe UI" w:cs="Segoe UI"/>
          <w:i/>
          <w:iCs/>
          <w:sz w:val="22"/>
          <w:szCs w:val="22"/>
        </w:rPr>
        <w:t xml:space="preserve">– </w:t>
      </w:r>
      <w:r w:rsidR="000C571D" w:rsidRPr="007C2120">
        <w:rPr>
          <w:rFonts w:ascii="Segoe UI" w:hAnsi="Segoe UI" w:cs="Segoe UI"/>
          <w:sz w:val="22"/>
          <w:szCs w:val="22"/>
        </w:rPr>
        <w:t>Unter</w:t>
      </w:r>
      <w:r w:rsidRPr="005C7C23">
        <w:rPr>
          <w:rFonts w:ascii="Segoe UI" w:hAnsi="Segoe UI" w:cs="Segoe UI"/>
          <w:sz w:val="22"/>
          <w:szCs w:val="22"/>
        </w:rPr>
        <w:t xml:space="preserve"> dem Leitsatz #füreuchdabei präsentiert sich WEINIG auf der HOLZ</w:t>
      </w:r>
      <w:r w:rsidRPr="005C7C23">
        <w:rPr>
          <w:rFonts w:ascii="Segoe UI" w:hAnsi="Segoe UI" w:cs="Segoe UI"/>
          <w:sz w:val="22"/>
          <w:szCs w:val="22"/>
        </w:rPr>
        <w:noBreakHyphen/>
        <w:t>HANDWERK 2026 erneut breit aufgestellt. Mit den Marken WEINIG, HOLZ</w:t>
      </w:r>
      <w:r w:rsidRPr="005C7C23">
        <w:rPr>
          <w:rFonts w:ascii="Segoe UI" w:hAnsi="Segoe UI" w:cs="Segoe UI"/>
          <w:sz w:val="22"/>
          <w:szCs w:val="22"/>
        </w:rPr>
        <w:noBreakHyphen/>
        <w:t>HER und ESSETRE zeigt das Unternehmen praxisnahe Lösungen für das holzbearbeitende Handwerk</w:t>
      </w:r>
      <w:r w:rsidR="006B330A" w:rsidRPr="007C2120">
        <w:rPr>
          <w:rFonts w:ascii="Segoe UI" w:hAnsi="Segoe UI" w:cs="Segoe UI"/>
          <w:sz w:val="22"/>
          <w:szCs w:val="22"/>
        </w:rPr>
        <w:t xml:space="preserve"> und die Industrie</w:t>
      </w:r>
      <w:r w:rsidRPr="005C7C23">
        <w:rPr>
          <w:rFonts w:ascii="Segoe UI" w:hAnsi="Segoe UI" w:cs="Segoe UI"/>
          <w:sz w:val="22"/>
          <w:szCs w:val="22"/>
        </w:rPr>
        <w:t xml:space="preserve"> – </w:t>
      </w:r>
      <w:r w:rsidR="00C358E0" w:rsidRPr="00C358E0">
        <w:rPr>
          <w:rFonts w:ascii="Segoe UI" w:hAnsi="Segoe UI" w:cs="Segoe UI"/>
          <w:sz w:val="22"/>
          <w:szCs w:val="22"/>
        </w:rPr>
        <w:t xml:space="preserve">von digitaler Arbeitsvorbereitung über leistungsstarke Maschinen bis hin zu effizienten </w:t>
      </w:r>
      <w:proofErr w:type="spellStart"/>
      <w:r w:rsidR="00C358E0" w:rsidRPr="00C358E0">
        <w:rPr>
          <w:rFonts w:ascii="Segoe UI" w:hAnsi="Segoe UI" w:cs="Segoe UI"/>
          <w:sz w:val="22"/>
          <w:szCs w:val="22"/>
        </w:rPr>
        <w:t>Abbundlösungen</w:t>
      </w:r>
      <w:proofErr w:type="spellEnd"/>
      <w:r w:rsidR="00C358E0" w:rsidRPr="00C358E0">
        <w:rPr>
          <w:rFonts w:ascii="Segoe UI" w:hAnsi="Segoe UI" w:cs="Segoe UI"/>
          <w:sz w:val="22"/>
          <w:szCs w:val="22"/>
        </w:rPr>
        <w:t>.</w:t>
      </w:r>
    </w:p>
    <w:p w14:paraId="0F0E5A77" w14:textId="60515242" w:rsidR="001623B1" w:rsidRDefault="00C358E0" w:rsidP="00C358E0">
      <w:pPr>
        <w:rPr>
          <w:rFonts w:ascii="Segoe UI" w:hAnsi="Segoe UI" w:cs="Segoe UI"/>
          <w:sz w:val="22"/>
          <w:szCs w:val="22"/>
        </w:rPr>
      </w:pPr>
      <w:r w:rsidRPr="00C358E0">
        <w:rPr>
          <w:rFonts w:ascii="Segoe UI" w:hAnsi="Segoe UI" w:cs="Segoe UI"/>
          <w:sz w:val="22"/>
          <w:szCs w:val="22"/>
        </w:rPr>
        <w:t>Im Mittelpunkt stehen Lösungen für die zentralen Herausforderungen der Betriebe: Fachkräftemangel, steigende Produktvielfalt, kleinere Losgrößen, hohe Qualitätsanforderungen und begrenzte Platzverhältnisse</w:t>
      </w:r>
      <w:r w:rsidR="004C6583">
        <w:rPr>
          <w:rFonts w:ascii="Segoe UI" w:hAnsi="Segoe UI" w:cs="Segoe UI"/>
          <w:sz w:val="22"/>
          <w:szCs w:val="22"/>
        </w:rPr>
        <w:t>.</w:t>
      </w:r>
    </w:p>
    <w:p w14:paraId="758B9A0C" w14:textId="77777777" w:rsidR="004C6583" w:rsidRPr="004C6583" w:rsidRDefault="004C6583" w:rsidP="004C6583">
      <w:pPr>
        <w:rPr>
          <w:rFonts w:ascii="Segoe UI" w:hAnsi="Segoe UI" w:cs="Segoe UI"/>
          <w:sz w:val="22"/>
          <w:szCs w:val="22"/>
        </w:rPr>
      </w:pPr>
      <w:r w:rsidRPr="004C6583">
        <w:rPr>
          <w:rFonts w:ascii="Segoe UI" w:hAnsi="Segoe UI" w:cs="Segoe UI"/>
          <w:sz w:val="22"/>
          <w:szCs w:val="22"/>
        </w:rPr>
        <w:t>Bei WEINIG steht die ganzheitliche Betrachtung der Fertigung im Fokus – von der Digitalisierung über den präzisen Zuschnitt und die Profilierung bis hin zu spezialisierten Lösungen für den Fensterbau.</w:t>
      </w:r>
    </w:p>
    <w:p w14:paraId="616EFF33" w14:textId="77777777" w:rsidR="004C6583" w:rsidRPr="004C6583" w:rsidRDefault="004C6583" w:rsidP="004C6583">
      <w:pPr>
        <w:rPr>
          <w:rFonts w:ascii="Segoe UI" w:hAnsi="Segoe UI" w:cs="Segoe UI"/>
          <w:sz w:val="22"/>
          <w:szCs w:val="22"/>
        </w:rPr>
      </w:pPr>
      <w:r w:rsidRPr="004C6583">
        <w:rPr>
          <w:rFonts w:ascii="Segoe UI" w:hAnsi="Segoe UI" w:cs="Segoe UI"/>
          <w:sz w:val="22"/>
          <w:szCs w:val="22"/>
        </w:rPr>
        <w:t xml:space="preserve">Mit den WEINIG Digital Solutions ermöglicht WEINIG die durchgängige Vernetzung von Maschinen und Prozessen – von der Einzelmaschine bis zur kompletten Anlage. </w:t>
      </w:r>
      <w:proofErr w:type="spellStart"/>
      <w:r w:rsidRPr="004C6583">
        <w:rPr>
          <w:rFonts w:ascii="Segoe UI" w:hAnsi="Segoe UI" w:cs="Segoe UI"/>
          <w:sz w:val="22"/>
          <w:szCs w:val="22"/>
        </w:rPr>
        <w:t>Leit</w:t>
      </w:r>
      <w:proofErr w:type="spellEnd"/>
      <w:r w:rsidRPr="004C6583">
        <w:rPr>
          <w:rFonts w:ascii="Segoe UI" w:hAnsi="Segoe UI" w:cs="Segoe UI"/>
          <w:sz w:val="22"/>
          <w:szCs w:val="22"/>
        </w:rPr>
        <w:t>‑ und Produktionsrechner, App‑basierte Monitoring‑ und Analysewerkzeuge sowie offene Datenschnittstellen sorgen für Transparenz, höhere Maschinenverfügbarkeit und eine deutliche Entlastung des Bedienpersonals.</w:t>
      </w:r>
    </w:p>
    <w:p w14:paraId="2F18D276" w14:textId="7A4123FC" w:rsidR="004C6583" w:rsidRPr="007C2120" w:rsidRDefault="004C6583" w:rsidP="004C6583">
      <w:pPr>
        <w:rPr>
          <w:rFonts w:ascii="Segoe UI" w:hAnsi="Segoe UI" w:cs="Segoe UI"/>
          <w:sz w:val="22"/>
          <w:szCs w:val="22"/>
        </w:rPr>
      </w:pPr>
      <w:r w:rsidRPr="004C6583">
        <w:rPr>
          <w:rFonts w:ascii="Segoe UI" w:hAnsi="Segoe UI" w:cs="Segoe UI"/>
          <w:sz w:val="22"/>
          <w:szCs w:val="22"/>
        </w:rPr>
        <w:t>In der Arbeitsvorbereitung unterstützt der PROFILE MASTER die zentrale Erstellung und Verwaltung von Profil‑, Werkzeug‑ und Fertigungsdaten. CAD‑basierte Profile, definierte Abläufe und papierloser Datenaustausch erhöhen die Prozesssicherheit und machen Betriebe unabhängiger vom Erfahrungswissen einzelner Fachkräfte.</w:t>
      </w:r>
    </w:p>
    <w:p w14:paraId="535B0842" w14:textId="77777777" w:rsidR="007C2120" w:rsidRPr="007C2120" w:rsidRDefault="007C2120" w:rsidP="007C2120">
      <w:pPr>
        <w:rPr>
          <w:rFonts w:ascii="Segoe UI" w:hAnsi="Segoe UI" w:cs="Segoe UI"/>
          <w:sz w:val="22"/>
          <w:szCs w:val="22"/>
        </w:rPr>
      </w:pPr>
      <w:r w:rsidRPr="007C2120">
        <w:rPr>
          <w:rFonts w:ascii="Segoe UI" w:hAnsi="Segoe UI" w:cs="Segoe UI"/>
          <w:sz w:val="22"/>
          <w:szCs w:val="22"/>
        </w:rPr>
        <w:t>Mit dem SOLID PRESET zeigt WEINIG einen digitalen Messstand zur berührungslosen Werkzeugvermessung. Werkzeugdaten werden direkt in die Fertigung übergeben – Rüstzeiten werden reduziert, Ausschuss vermieden und eine hohe Wiederholgenauigkeit erreicht.</w:t>
      </w:r>
    </w:p>
    <w:p w14:paraId="6658A643" w14:textId="77777777" w:rsidR="007C2120" w:rsidRPr="007C2120" w:rsidRDefault="007C2120" w:rsidP="007C2120">
      <w:pPr>
        <w:rPr>
          <w:rFonts w:ascii="Segoe UI" w:hAnsi="Segoe UI" w:cs="Segoe UI"/>
          <w:sz w:val="22"/>
          <w:szCs w:val="22"/>
        </w:rPr>
      </w:pPr>
      <w:r w:rsidRPr="007C2120">
        <w:rPr>
          <w:rFonts w:ascii="Segoe UI" w:hAnsi="Segoe UI" w:cs="Segoe UI"/>
          <w:sz w:val="22"/>
          <w:szCs w:val="22"/>
        </w:rPr>
        <w:t>Im Schleifraum sorgt die SOLID GRIND für automatisierte Präzision. Die CNC‑gesteuerte Werkzeugschleifmaschine schleift Profilmesser vollautomatisch und reproduzierbar – für konstant hohe Qualität, mannarmes Arbeiten und maximale Flexibilität bei wachsender Profilvielfalt.</w:t>
      </w:r>
    </w:p>
    <w:p w14:paraId="056F8652" w14:textId="77777777" w:rsidR="007C2120" w:rsidRPr="007C2120" w:rsidRDefault="007C2120" w:rsidP="007C2120">
      <w:pPr>
        <w:rPr>
          <w:rFonts w:ascii="Segoe UI" w:hAnsi="Segoe UI" w:cs="Segoe UI"/>
          <w:sz w:val="22"/>
          <w:szCs w:val="22"/>
        </w:rPr>
      </w:pPr>
      <w:r w:rsidRPr="007C2120">
        <w:rPr>
          <w:rFonts w:ascii="Segoe UI" w:hAnsi="Segoe UI" w:cs="Segoe UI"/>
          <w:sz w:val="22"/>
          <w:szCs w:val="22"/>
        </w:rPr>
        <w:t>Mit der SOLID RIP V 310 M adressiert WEINIG den wirtschaftlichen Zuschnitt. Die kompakte Vielblattsäge überzeugt durch intelligente Breitenvermessung, optimierte Holzausbeute und hohe Bedienersicherheit. Gerade bei teurem Eingangsmaterial sorgt sie für maximale Materialeffizienz bei minimalem Platzbedarf.</w:t>
      </w:r>
    </w:p>
    <w:p w14:paraId="3BD2B169" w14:textId="77777777" w:rsidR="007C2120" w:rsidRPr="007C2120" w:rsidRDefault="007C2120" w:rsidP="007C2120">
      <w:pPr>
        <w:rPr>
          <w:rFonts w:ascii="Segoe UI" w:hAnsi="Segoe UI" w:cs="Segoe UI"/>
          <w:sz w:val="22"/>
          <w:szCs w:val="22"/>
        </w:rPr>
      </w:pPr>
      <w:r w:rsidRPr="007C2120">
        <w:rPr>
          <w:rFonts w:ascii="Segoe UI" w:hAnsi="Segoe UI" w:cs="Segoe UI"/>
          <w:sz w:val="22"/>
          <w:szCs w:val="22"/>
        </w:rPr>
        <w:t xml:space="preserve">Die SOLID PROFILE‑Baureihe steht für zuverlässiges und effizientes Profilieren – auch bei kleinen Losgrößen und hoher Variantenvielfalt. CNC‑gestützte </w:t>
      </w:r>
      <w:proofErr w:type="spellStart"/>
      <w:r w:rsidRPr="007C2120">
        <w:rPr>
          <w:rFonts w:ascii="Segoe UI" w:hAnsi="Segoe UI" w:cs="Segoe UI"/>
          <w:sz w:val="22"/>
          <w:szCs w:val="22"/>
        </w:rPr>
        <w:t>Achsverstellungen</w:t>
      </w:r>
      <w:proofErr w:type="spellEnd"/>
      <w:r w:rsidRPr="007C2120">
        <w:rPr>
          <w:rFonts w:ascii="Segoe UI" w:hAnsi="Segoe UI" w:cs="Segoe UI"/>
          <w:sz w:val="22"/>
          <w:szCs w:val="22"/>
        </w:rPr>
        <w:t>, kurze Rüstzeiten und hohe Bedienfreundlichkeit ermöglichen eine wirtschaftliche Fertigung kundenindividueller Produkte auf konstant hohem Qualitätsniveau.</w:t>
      </w:r>
    </w:p>
    <w:p w14:paraId="4892DAC9" w14:textId="77777777" w:rsidR="007C2120" w:rsidRPr="007C2120" w:rsidRDefault="007C2120" w:rsidP="007C2120">
      <w:pPr>
        <w:rPr>
          <w:rFonts w:ascii="Segoe UI" w:hAnsi="Segoe UI" w:cs="Segoe UI"/>
          <w:sz w:val="22"/>
          <w:szCs w:val="22"/>
        </w:rPr>
      </w:pPr>
      <w:r w:rsidRPr="007C2120">
        <w:rPr>
          <w:rFonts w:ascii="Segoe UI" w:hAnsi="Segoe UI" w:cs="Segoe UI"/>
          <w:sz w:val="22"/>
          <w:szCs w:val="22"/>
        </w:rPr>
        <w:t>Für den Fensterbau präsentiert WEINIG auf der HOLZ‑HANDWERK 2026 zwei zentrale Lösungen:</w:t>
      </w:r>
    </w:p>
    <w:p w14:paraId="44E02B75" w14:textId="77777777" w:rsidR="007C2120" w:rsidRPr="007C2120" w:rsidRDefault="007C2120" w:rsidP="007C2120">
      <w:pPr>
        <w:rPr>
          <w:rFonts w:ascii="Segoe UI" w:hAnsi="Segoe UI" w:cs="Segoe UI"/>
          <w:sz w:val="22"/>
          <w:szCs w:val="22"/>
        </w:rPr>
      </w:pPr>
      <w:r w:rsidRPr="007C2120">
        <w:rPr>
          <w:rFonts w:ascii="Segoe UI" w:hAnsi="Segoe UI" w:cs="Segoe UI"/>
          <w:sz w:val="22"/>
          <w:szCs w:val="22"/>
        </w:rPr>
        <w:t xml:space="preserve">Mit der SOLID PROFILE P 700 W bietet WEINIG eine leistungsstarke Kehlmaschine für die Fensterfertigung. Features wie </w:t>
      </w:r>
      <w:proofErr w:type="spellStart"/>
      <w:r w:rsidRPr="007C2120">
        <w:rPr>
          <w:rFonts w:ascii="Segoe UI" w:hAnsi="Segoe UI" w:cs="Segoe UI"/>
          <w:sz w:val="22"/>
          <w:szCs w:val="22"/>
        </w:rPr>
        <w:t>PowerLock</w:t>
      </w:r>
      <w:proofErr w:type="spellEnd"/>
      <w:r w:rsidRPr="007C2120">
        <w:rPr>
          <w:rFonts w:ascii="Segoe UI" w:hAnsi="Segoe UI" w:cs="Segoe UI"/>
          <w:sz w:val="22"/>
          <w:szCs w:val="22"/>
        </w:rPr>
        <w:t xml:space="preserve">‑Werkzeugaufnahmen, CNC‑gesteuerte Spindelpositionierung und barcodegestützte Teilezuordnung sorgen für </w:t>
      </w:r>
      <w:proofErr w:type="gramStart"/>
      <w:r w:rsidRPr="007C2120">
        <w:rPr>
          <w:rFonts w:ascii="Segoe UI" w:hAnsi="Segoe UI" w:cs="Segoe UI"/>
          <w:sz w:val="22"/>
          <w:szCs w:val="22"/>
        </w:rPr>
        <w:t>extrem kurze</w:t>
      </w:r>
      <w:proofErr w:type="gramEnd"/>
      <w:r w:rsidRPr="007C2120">
        <w:rPr>
          <w:rFonts w:ascii="Segoe UI" w:hAnsi="Segoe UI" w:cs="Segoe UI"/>
          <w:sz w:val="22"/>
          <w:szCs w:val="22"/>
        </w:rPr>
        <w:t xml:space="preserve"> Rüstzeiten, hohe Prozesssicherheit und effiziente Einzelteil‑ sowie Listenfertigung.</w:t>
      </w:r>
    </w:p>
    <w:p w14:paraId="11C3190A" w14:textId="1C974794" w:rsidR="00341009" w:rsidRPr="007C2120" w:rsidRDefault="007C2120" w:rsidP="007C2120">
      <w:pPr>
        <w:rPr>
          <w:rFonts w:ascii="Segoe UI" w:hAnsi="Segoe UI" w:cs="Segoe UI"/>
          <w:sz w:val="22"/>
          <w:szCs w:val="22"/>
        </w:rPr>
      </w:pPr>
      <w:r w:rsidRPr="007C2120">
        <w:rPr>
          <w:rFonts w:ascii="Segoe UI" w:hAnsi="Segoe UI" w:cs="Segoe UI"/>
          <w:sz w:val="22"/>
          <w:szCs w:val="22"/>
        </w:rPr>
        <w:t xml:space="preserve">Ergänzend dazu zeigt </w:t>
      </w:r>
      <w:r w:rsidR="00813A71">
        <w:rPr>
          <w:rFonts w:ascii="Segoe UI" w:hAnsi="Segoe UI" w:cs="Segoe UI"/>
          <w:sz w:val="22"/>
          <w:szCs w:val="22"/>
        </w:rPr>
        <w:t>das CNC-Bearbeitungszentrum</w:t>
      </w:r>
      <w:r w:rsidRPr="007C2120">
        <w:rPr>
          <w:rFonts w:ascii="Segoe UI" w:hAnsi="Segoe UI" w:cs="Segoe UI"/>
          <w:sz w:val="22"/>
          <w:szCs w:val="22"/>
        </w:rPr>
        <w:t xml:space="preserve"> SOLID CNC CR 400 V, wie moderne Fenster‑ und Leistenbearbeitung heute aussieht: vollautomatisiert, hochflexibel und auf maximale Qualität ausgelegt. Innovative Bearbeitungskonzepte, Mehrteilemodus und </w:t>
      </w:r>
      <w:proofErr w:type="gramStart"/>
      <w:r w:rsidRPr="007C2120">
        <w:rPr>
          <w:rFonts w:ascii="Segoe UI" w:hAnsi="Segoe UI" w:cs="Segoe UI"/>
          <w:sz w:val="22"/>
          <w:szCs w:val="22"/>
        </w:rPr>
        <w:t>integriertes Spindel</w:t>
      </w:r>
      <w:proofErr w:type="gramEnd"/>
      <w:r w:rsidRPr="007C2120">
        <w:rPr>
          <w:rFonts w:ascii="Segoe UI" w:hAnsi="Segoe UI" w:cs="Segoe UI"/>
          <w:sz w:val="22"/>
          <w:szCs w:val="22"/>
        </w:rPr>
        <w:t>‑Monitoring ermöglichen höchste Produktivität bei kleinen Losgrößen und steigenden Qualitätsanforderungen.</w:t>
      </w:r>
    </w:p>
    <w:p w14:paraId="6AD3DF43" w14:textId="77777777" w:rsidR="00EF1233" w:rsidRPr="007C2120" w:rsidRDefault="00EF1233" w:rsidP="00EF1233">
      <w:pPr>
        <w:rPr>
          <w:rFonts w:ascii="Segoe UI" w:hAnsi="Segoe UI" w:cs="Segoe UI"/>
          <w:sz w:val="22"/>
          <w:szCs w:val="22"/>
        </w:rPr>
      </w:pPr>
      <w:r w:rsidRPr="007C2120">
        <w:rPr>
          <w:rFonts w:ascii="Segoe UI" w:hAnsi="Segoe UI" w:cs="Segoe UI"/>
          <w:sz w:val="22"/>
          <w:szCs w:val="22"/>
        </w:rPr>
        <w:t xml:space="preserve">Bei HOLZ‑HER stehen CNC‑ und </w:t>
      </w:r>
      <w:proofErr w:type="spellStart"/>
      <w:r w:rsidRPr="007C2120">
        <w:rPr>
          <w:rFonts w:ascii="Segoe UI" w:hAnsi="Segoe UI" w:cs="Segoe UI"/>
          <w:sz w:val="22"/>
          <w:szCs w:val="22"/>
        </w:rPr>
        <w:t>Kantenanleimlösungen</w:t>
      </w:r>
      <w:proofErr w:type="spellEnd"/>
      <w:r w:rsidRPr="007C2120">
        <w:rPr>
          <w:rFonts w:ascii="Segoe UI" w:hAnsi="Segoe UI" w:cs="Segoe UI"/>
          <w:sz w:val="22"/>
          <w:szCs w:val="22"/>
        </w:rPr>
        <w:t xml:space="preserve"> im Mittelpunkt, die speziell auf die Anforderungen kleiner und mittlerer Betriebe zugeschnitten sind. Ein Highlight ist der automatische </w:t>
      </w:r>
      <w:proofErr w:type="spellStart"/>
      <w:r w:rsidRPr="007C2120">
        <w:rPr>
          <w:rFonts w:ascii="Segoe UI" w:hAnsi="Segoe UI" w:cs="Segoe UI"/>
          <w:sz w:val="22"/>
          <w:szCs w:val="22"/>
        </w:rPr>
        <w:t>MagnetX</w:t>
      </w:r>
      <w:proofErr w:type="spellEnd"/>
      <w:r w:rsidRPr="007C2120">
        <w:rPr>
          <w:rFonts w:ascii="Segoe UI" w:hAnsi="Segoe UI" w:cs="Segoe UI"/>
          <w:sz w:val="22"/>
          <w:szCs w:val="22"/>
        </w:rPr>
        <w:t xml:space="preserve">‑Maschinentisch für CNC‑Bearbeitungen, der durch flexible Konsolenpositionierung, intelligente </w:t>
      </w:r>
      <w:proofErr w:type="spellStart"/>
      <w:r w:rsidRPr="007C2120">
        <w:rPr>
          <w:rFonts w:ascii="Segoe UI" w:hAnsi="Segoe UI" w:cs="Segoe UI"/>
          <w:sz w:val="22"/>
          <w:szCs w:val="22"/>
        </w:rPr>
        <w:t>Saugererkennung</w:t>
      </w:r>
      <w:proofErr w:type="spellEnd"/>
      <w:r w:rsidRPr="007C2120">
        <w:rPr>
          <w:rFonts w:ascii="Segoe UI" w:hAnsi="Segoe UI" w:cs="Segoe UI"/>
          <w:sz w:val="22"/>
          <w:szCs w:val="22"/>
        </w:rPr>
        <w:t xml:space="preserve"> und deutlich reduzierte Rüstzeiten überzeugt – ideal für häufig wechselnde Bauteilgrößen und komplexe Spannaufgaben.</w:t>
      </w:r>
    </w:p>
    <w:p w14:paraId="5D28EF92" w14:textId="77777777" w:rsidR="00EF1233" w:rsidRPr="007C2120" w:rsidRDefault="00EF1233" w:rsidP="00EF1233">
      <w:pPr>
        <w:rPr>
          <w:rFonts w:ascii="Segoe UI" w:hAnsi="Segoe UI" w:cs="Segoe UI"/>
          <w:sz w:val="22"/>
          <w:szCs w:val="22"/>
        </w:rPr>
      </w:pPr>
      <w:r w:rsidRPr="007C2120">
        <w:rPr>
          <w:rFonts w:ascii="Segoe UI" w:hAnsi="Segoe UI" w:cs="Segoe UI"/>
          <w:sz w:val="22"/>
          <w:szCs w:val="22"/>
        </w:rPr>
        <w:t xml:space="preserve">In der </w:t>
      </w:r>
      <w:proofErr w:type="spellStart"/>
      <w:r w:rsidRPr="007C2120">
        <w:rPr>
          <w:rFonts w:ascii="Segoe UI" w:hAnsi="Segoe UI" w:cs="Segoe UI"/>
          <w:sz w:val="22"/>
          <w:szCs w:val="22"/>
        </w:rPr>
        <w:t>Kantenanleimtechnik</w:t>
      </w:r>
      <w:proofErr w:type="spellEnd"/>
      <w:r w:rsidRPr="007C2120">
        <w:rPr>
          <w:rFonts w:ascii="Segoe UI" w:hAnsi="Segoe UI" w:cs="Segoe UI"/>
          <w:sz w:val="22"/>
          <w:szCs w:val="22"/>
        </w:rPr>
        <w:t xml:space="preserve"> zeigt HOLZ‑HER mit der SPRINT 1329 </w:t>
      </w:r>
      <w:proofErr w:type="spellStart"/>
      <w:r w:rsidRPr="007C2120">
        <w:rPr>
          <w:rFonts w:ascii="Segoe UI" w:hAnsi="Segoe UI" w:cs="Segoe UI"/>
          <w:sz w:val="22"/>
          <w:szCs w:val="22"/>
        </w:rPr>
        <w:t>multi</w:t>
      </w:r>
      <w:proofErr w:type="spellEnd"/>
      <w:r w:rsidRPr="007C2120">
        <w:rPr>
          <w:rFonts w:ascii="Segoe UI" w:hAnsi="Segoe UI" w:cs="Segoe UI"/>
          <w:sz w:val="22"/>
          <w:szCs w:val="22"/>
        </w:rPr>
        <w:t xml:space="preserve"> und der AURIGA 1308 XL, wie sich höchste Kantenqualität mit intuitiver Bedienung verbinden lässt. Moderne Kleberauftragssysteme wie Glu Jet PUR Pro ermöglichen eine sichere und saubere PUR‑Verarbeitung bei minimalem Reinigungsaufwand und schnellen </w:t>
      </w:r>
      <w:proofErr w:type="spellStart"/>
      <w:r w:rsidRPr="007C2120">
        <w:rPr>
          <w:rFonts w:ascii="Segoe UI" w:hAnsi="Segoe UI" w:cs="Segoe UI"/>
          <w:sz w:val="22"/>
          <w:szCs w:val="22"/>
        </w:rPr>
        <w:t>Farb</w:t>
      </w:r>
      <w:proofErr w:type="spellEnd"/>
      <w:r w:rsidRPr="007C2120">
        <w:rPr>
          <w:rFonts w:ascii="Segoe UI" w:hAnsi="Segoe UI" w:cs="Segoe UI"/>
          <w:sz w:val="22"/>
          <w:szCs w:val="22"/>
        </w:rPr>
        <w:t>‑ und Materialwechseln.</w:t>
      </w:r>
    </w:p>
    <w:p w14:paraId="54BFEA55" w14:textId="18ACEB11" w:rsidR="006C237A" w:rsidRPr="007C2120" w:rsidRDefault="00EF1233" w:rsidP="00EF1233">
      <w:pPr>
        <w:rPr>
          <w:rFonts w:ascii="Segoe UI" w:hAnsi="Segoe UI" w:cs="Segoe UI"/>
          <w:sz w:val="22"/>
          <w:szCs w:val="22"/>
        </w:rPr>
      </w:pPr>
      <w:r w:rsidRPr="007C2120">
        <w:rPr>
          <w:rFonts w:ascii="Segoe UI" w:hAnsi="Segoe UI" w:cs="Segoe UI"/>
          <w:sz w:val="22"/>
          <w:szCs w:val="22"/>
        </w:rPr>
        <w:t xml:space="preserve">Auch das Thema CNC‑Bearbeitung auf kleinem Raum wird adressiert: Die EPICON 7135 </w:t>
      </w:r>
      <w:proofErr w:type="spellStart"/>
      <w:r w:rsidRPr="007C2120">
        <w:rPr>
          <w:rFonts w:ascii="Segoe UI" w:hAnsi="Segoe UI" w:cs="Segoe UI"/>
          <w:sz w:val="22"/>
          <w:szCs w:val="22"/>
        </w:rPr>
        <w:t>SpaceSaver</w:t>
      </w:r>
      <w:proofErr w:type="spellEnd"/>
      <w:r w:rsidRPr="007C2120">
        <w:rPr>
          <w:rFonts w:ascii="Segoe UI" w:hAnsi="Segoe UI" w:cs="Segoe UI"/>
          <w:sz w:val="22"/>
          <w:szCs w:val="22"/>
        </w:rPr>
        <w:t xml:space="preserve"> steht exemplarisch für echtes 5‑Achs‑Bearbeiten bei minimalem Platzbedarf – ohne Kompromisse bei Sicherheit, Komfort oder Leistungsfähigkeit. Ergänzt wird das Portfolio unter anderem durch die EVOLUTION 7405, die dank automatischer Werkstückbreitenerkennung Maßabweichungen erkennt und Programme selbstständig anpasst – ein spürbares Plus an Prozesssicherheit, insbesondere in der Küchen- und Arbeitsplattenfertigung.</w:t>
      </w:r>
    </w:p>
    <w:p w14:paraId="103E2B96" w14:textId="1D8F4404" w:rsidR="006C237A" w:rsidRDefault="006C237A" w:rsidP="00EF1233">
      <w:pPr>
        <w:rPr>
          <w:rFonts w:ascii="Segoe UI" w:hAnsi="Segoe UI" w:cs="Segoe UI"/>
          <w:sz w:val="22"/>
          <w:szCs w:val="22"/>
        </w:rPr>
      </w:pPr>
      <w:r w:rsidRPr="007C2120">
        <w:rPr>
          <w:rFonts w:ascii="Segoe UI" w:hAnsi="Segoe UI" w:cs="Segoe UI"/>
          <w:sz w:val="22"/>
          <w:szCs w:val="22"/>
        </w:rPr>
        <w:t>Mit ESSETRE präsentiert WEINIG eine leistungsstarke Lösung für Zimmereien und Holzbaubetriebe, die ihren Abbund selbst in die Hand nehmen möchten. Das CNC‑</w:t>
      </w:r>
      <w:proofErr w:type="spellStart"/>
      <w:r w:rsidRPr="007C2120">
        <w:rPr>
          <w:rFonts w:ascii="Segoe UI" w:hAnsi="Segoe UI" w:cs="Segoe UI"/>
          <w:sz w:val="22"/>
          <w:szCs w:val="22"/>
        </w:rPr>
        <w:t>Abbunzentrum</w:t>
      </w:r>
      <w:proofErr w:type="spellEnd"/>
      <w:r w:rsidRPr="007C2120">
        <w:rPr>
          <w:rFonts w:ascii="Segoe UI" w:hAnsi="Segoe UI" w:cs="Segoe UI"/>
          <w:sz w:val="22"/>
          <w:szCs w:val="22"/>
        </w:rPr>
        <w:t xml:space="preserve"> </w:t>
      </w:r>
      <w:r w:rsidR="00341009" w:rsidRPr="007C2120">
        <w:rPr>
          <w:rFonts w:ascii="Segoe UI" w:hAnsi="Segoe UI" w:cs="Segoe UI"/>
          <w:sz w:val="22"/>
          <w:szCs w:val="22"/>
        </w:rPr>
        <w:t>Techno Fast</w:t>
      </w:r>
      <w:r w:rsidRPr="007C2120">
        <w:rPr>
          <w:rFonts w:ascii="Segoe UI" w:hAnsi="Segoe UI" w:cs="Segoe UI"/>
          <w:sz w:val="22"/>
          <w:szCs w:val="22"/>
        </w:rPr>
        <w:t xml:space="preserve"> verbindet hohe Bearbeitungsgeschwindigkeit, Präzision und eine besonders kompakte Bauweise. Dank robuster Monoblock‑Konstruktion und moderner 5‑Achs‑Technologie lassen sich </w:t>
      </w:r>
      <w:proofErr w:type="spellStart"/>
      <w:r w:rsidRPr="007C2120">
        <w:rPr>
          <w:rFonts w:ascii="Segoe UI" w:hAnsi="Segoe UI" w:cs="Segoe UI"/>
          <w:sz w:val="22"/>
          <w:szCs w:val="22"/>
        </w:rPr>
        <w:t>Abbundarbeiten</w:t>
      </w:r>
      <w:proofErr w:type="spellEnd"/>
      <w:r w:rsidRPr="007C2120">
        <w:rPr>
          <w:rFonts w:ascii="Segoe UI" w:hAnsi="Segoe UI" w:cs="Segoe UI"/>
          <w:sz w:val="22"/>
          <w:szCs w:val="22"/>
        </w:rPr>
        <w:t xml:space="preserve"> flexibel, zuverlässig und mit kurzen Lieferzeiten realisieren – ein entscheidender Wettbewerbsvorteil in einem anspruchsvollen Marktumfeld.</w:t>
      </w:r>
    </w:p>
    <w:p w14:paraId="7FC76703" w14:textId="77777777" w:rsidR="006777CC" w:rsidRPr="006777CC" w:rsidRDefault="006777CC" w:rsidP="006777CC">
      <w:pPr>
        <w:rPr>
          <w:rFonts w:ascii="Segoe UI" w:hAnsi="Segoe UI" w:cs="Segoe UI"/>
          <w:sz w:val="22"/>
          <w:szCs w:val="22"/>
        </w:rPr>
      </w:pPr>
      <w:r w:rsidRPr="006777CC">
        <w:rPr>
          <w:rFonts w:ascii="Segoe UI" w:hAnsi="Segoe UI" w:cs="Segoe UI"/>
          <w:sz w:val="22"/>
          <w:szCs w:val="22"/>
        </w:rPr>
        <w:t xml:space="preserve">Abgerundet wird der Messeauftritt durch die WEINIG </w:t>
      </w:r>
      <w:proofErr w:type="spellStart"/>
      <w:r w:rsidRPr="006777CC">
        <w:rPr>
          <w:rFonts w:ascii="Segoe UI" w:hAnsi="Segoe UI" w:cs="Segoe UI"/>
          <w:sz w:val="22"/>
          <w:szCs w:val="22"/>
        </w:rPr>
        <w:t>LifeTime</w:t>
      </w:r>
      <w:proofErr w:type="spellEnd"/>
      <w:r w:rsidRPr="006777CC">
        <w:rPr>
          <w:rFonts w:ascii="Segoe UI" w:hAnsi="Segoe UI" w:cs="Segoe UI"/>
          <w:sz w:val="22"/>
          <w:szCs w:val="22"/>
        </w:rPr>
        <w:t xml:space="preserve"> Services und die WEINIG Academy. Praxisnahe </w:t>
      </w:r>
      <w:proofErr w:type="spellStart"/>
      <w:r w:rsidRPr="006777CC">
        <w:rPr>
          <w:rFonts w:ascii="Segoe UI" w:hAnsi="Segoe UI" w:cs="Segoe UI"/>
          <w:sz w:val="22"/>
          <w:szCs w:val="22"/>
        </w:rPr>
        <w:t>Schulungs</w:t>
      </w:r>
      <w:proofErr w:type="spellEnd"/>
      <w:r w:rsidRPr="006777CC">
        <w:rPr>
          <w:rFonts w:ascii="Segoe UI" w:hAnsi="Segoe UI" w:cs="Segoe UI"/>
          <w:sz w:val="22"/>
          <w:szCs w:val="22"/>
        </w:rPr>
        <w:t>‑ und Servicekonzepte unterstützen Betriebe dabei, Wissen zu sichern und moderne Technik effizient einzusetzen.</w:t>
      </w:r>
    </w:p>
    <w:p w14:paraId="3298842F" w14:textId="595B787B" w:rsidR="006777CC" w:rsidRPr="007C2120" w:rsidRDefault="006777CC" w:rsidP="006777CC">
      <w:pPr>
        <w:rPr>
          <w:rFonts w:ascii="Segoe UI" w:hAnsi="Segoe UI" w:cs="Segoe UI"/>
          <w:sz w:val="22"/>
          <w:szCs w:val="22"/>
        </w:rPr>
      </w:pPr>
      <w:r w:rsidRPr="006777CC">
        <w:rPr>
          <w:rFonts w:ascii="Segoe UI" w:hAnsi="Segoe UI" w:cs="Segoe UI"/>
          <w:sz w:val="22"/>
          <w:szCs w:val="22"/>
        </w:rPr>
        <w:t>Unter dem Motto #füreuchdabei lädt WEINIG auf der HOLZ‑HANDWERK 2026 zum persönlichen Austausch ein.</w:t>
      </w:r>
    </w:p>
    <w:p w14:paraId="6FA14A2A" w14:textId="77777777" w:rsidR="000C571D" w:rsidRPr="001623B1" w:rsidRDefault="000C571D" w:rsidP="00E6556A">
      <w:pPr>
        <w:rPr>
          <w:rFonts w:ascii="Segoe UI" w:hAnsi="Segoe UI" w:cs="Segoe UI"/>
        </w:rPr>
      </w:pPr>
    </w:p>
    <w:p w14:paraId="377BEF52" w14:textId="42168230" w:rsidR="00E6556A" w:rsidRPr="007C2120" w:rsidRDefault="00E6556A" w:rsidP="00E6556A">
      <w:pPr>
        <w:rPr>
          <w:rFonts w:ascii="Segoe UI" w:hAnsi="Segoe UI" w:cs="Segoe UI"/>
          <w:i/>
          <w:iCs/>
          <w:sz w:val="20"/>
          <w:szCs w:val="20"/>
        </w:rPr>
      </w:pPr>
      <w:r w:rsidRPr="007C2120">
        <w:rPr>
          <w:rFonts w:ascii="Segoe UI" w:hAnsi="Segoe UI" w:cs="Segoe UI"/>
          <w:i/>
          <w:iCs/>
          <w:sz w:val="20"/>
          <w:szCs w:val="20"/>
        </w:rPr>
        <w:t>Über WEINIG: WEINIG ist der führende Hersteller von Maschinen und Systemen für die Massivholz</w:t>
      </w:r>
      <w:r w:rsidR="000560E1" w:rsidRPr="007C2120">
        <w:rPr>
          <w:rFonts w:ascii="Segoe UI" w:hAnsi="Segoe UI" w:cs="Segoe UI"/>
          <w:i/>
          <w:iCs/>
          <w:sz w:val="20"/>
          <w:szCs w:val="20"/>
        </w:rPr>
        <w:t>- und Holzwerkstoff</w:t>
      </w:r>
      <w:r w:rsidRPr="007C2120">
        <w:rPr>
          <w:rFonts w:ascii="Segoe UI" w:hAnsi="Segoe UI" w:cs="Segoe UI"/>
          <w:i/>
          <w:iCs/>
          <w:sz w:val="20"/>
          <w:szCs w:val="20"/>
        </w:rPr>
        <w:t>bearbeitung und treibt die Branche mit innovativen Technologien und Ideen voran. Das Unternehmen bietet umfassende Dienstleistungen und Systemlösungen bis hin zu schlüsselfertigen Produktionsanlagen. Die kundenorientierte Philosophie erlaubt es dem Unternehmen, auf spezifische Anforderungen einzugehen und maßgeschneiderte Lösungen zu bieten.</w:t>
      </w:r>
      <w:r w:rsidRPr="007C2120">
        <w:rPr>
          <w:rFonts w:ascii="Segoe UI" w:hAnsi="Segoe UI" w:cs="Segoe UI"/>
          <w:sz w:val="20"/>
          <w:szCs w:val="20"/>
        </w:rPr>
        <w:t xml:space="preserve"> </w:t>
      </w:r>
      <w:r w:rsidRPr="007C2120">
        <w:rPr>
          <w:rFonts w:ascii="Segoe UI" w:hAnsi="Segoe UI" w:cs="Segoe UI"/>
          <w:i/>
          <w:iCs/>
          <w:sz w:val="20"/>
          <w:szCs w:val="20"/>
        </w:rPr>
        <w:t xml:space="preserve">Mit den Marken </w:t>
      </w:r>
      <w:r w:rsidR="000560E1" w:rsidRPr="007C2120">
        <w:rPr>
          <w:rFonts w:ascii="Segoe UI" w:hAnsi="Segoe UI" w:cs="Segoe UI"/>
          <w:i/>
          <w:iCs/>
          <w:sz w:val="20"/>
          <w:szCs w:val="20"/>
        </w:rPr>
        <w:t xml:space="preserve">WEINIG, </w:t>
      </w:r>
      <w:r w:rsidRPr="007C2120">
        <w:rPr>
          <w:rFonts w:ascii="Segoe UI" w:hAnsi="Segoe UI" w:cs="Segoe UI"/>
          <w:i/>
          <w:iCs/>
          <w:sz w:val="20"/>
          <w:szCs w:val="20"/>
        </w:rPr>
        <w:t xml:space="preserve">HOLZ-HER, H.I.T. und </w:t>
      </w:r>
      <w:proofErr w:type="spellStart"/>
      <w:r w:rsidRPr="007C2120">
        <w:rPr>
          <w:rFonts w:ascii="Segoe UI" w:hAnsi="Segoe UI" w:cs="Segoe UI"/>
          <w:i/>
          <w:iCs/>
          <w:sz w:val="20"/>
          <w:szCs w:val="20"/>
        </w:rPr>
        <w:t>Essetre</w:t>
      </w:r>
      <w:proofErr w:type="spellEnd"/>
      <w:r w:rsidRPr="007C2120">
        <w:rPr>
          <w:rFonts w:ascii="Segoe UI" w:hAnsi="Segoe UI" w:cs="Segoe UI"/>
          <w:i/>
          <w:iCs/>
          <w:sz w:val="20"/>
          <w:szCs w:val="20"/>
        </w:rPr>
        <w:t xml:space="preserve"> bietet WEINIG Lösungen entlang der gesamten Prozesskette – vom Sägewerk bis zum Abbund</w:t>
      </w:r>
      <w:r w:rsidR="000560E1" w:rsidRPr="007C2120">
        <w:rPr>
          <w:rFonts w:ascii="Segoe UI" w:hAnsi="Segoe UI" w:cs="Segoe UI"/>
          <w:i/>
          <w:iCs/>
          <w:sz w:val="20"/>
          <w:szCs w:val="20"/>
        </w:rPr>
        <w:t>. Damit deckt das Unternehmen</w:t>
      </w:r>
      <w:r w:rsidRPr="007C2120">
        <w:rPr>
          <w:rFonts w:ascii="Segoe UI" w:hAnsi="Segoe UI" w:cs="Segoe UI"/>
          <w:i/>
          <w:iCs/>
          <w:sz w:val="20"/>
          <w:szCs w:val="20"/>
        </w:rPr>
        <w:t xml:space="preserve"> alle wesentlichen Stufen der Holzbearbeitung ab und ermöglich</w:t>
      </w:r>
      <w:r w:rsidR="000560E1" w:rsidRPr="007C2120">
        <w:rPr>
          <w:rFonts w:ascii="Segoe UI" w:hAnsi="Segoe UI" w:cs="Segoe UI"/>
          <w:i/>
          <w:iCs/>
          <w:sz w:val="20"/>
          <w:szCs w:val="20"/>
        </w:rPr>
        <w:t xml:space="preserve">t </w:t>
      </w:r>
      <w:r w:rsidRPr="007C2120">
        <w:rPr>
          <w:rFonts w:ascii="Segoe UI" w:hAnsi="Segoe UI" w:cs="Segoe UI"/>
          <w:i/>
          <w:iCs/>
          <w:sz w:val="20"/>
          <w:szCs w:val="20"/>
        </w:rPr>
        <w:t>durchgängige, integrierte Fertigungskonzepte.</w:t>
      </w:r>
    </w:p>
    <w:p w14:paraId="2898F4E8" w14:textId="77777777" w:rsidR="00E6556A" w:rsidRPr="007C2120" w:rsidRDefault="00E6556A" w:rsidP="00E6556A">
      <w:pPr>
        <w:rPr>
          <w:rFonts w:ascii="Segoe UI" w:eastAsia="Aptos" w:hAnsi="Segoe UI" w:cs="Segoe UI"/>
          <w:i/>
          <w:iCs/>
          <w:sz w:val="20"/>
          <w:szCs w:val="20"/>
        </w:rPr>
      </w:pPr>
    </w:p>
    <w:p w14:paraId="22971A20" w14:textId="5FB0D9A2" w:rsidR="00E6556A" w:rsidRPr="005C7C23" w:rsidRDefault="00E6556A" w:rsidP="005C7C23">
      <w:pPr>
        <w:rPr>
          <w:rFonts w:ascii="Segoe UI" w:hAnsi="Segoe UI" w:cs="Segoe UI"/>
          <w:sz w:val="20"/>
          <w:szCs w:val="20"/>
        </w:rPr>
      </w:pPr>
      <w:r w:rsidRPr="007C2120">
        <w:rPr>
          <w:rFonts w:ascii="Segoe UI" w:hAnsi="Segoe UI" w:cs="Segoe UI"/>
          <w:sz w:val="20"/>
          <w:szCs w:val="20"/>
        </w:rPr>
        <w:t>Für Medienanfragen wenden Sie sich bitte an:</w:t>
      </w:r>
      <w:r w:rsidRPr="007C2120">
        <w:rPr>
          <w:rFonts w:ascii="Segoe UI" w:hAnsi="Segoe UI" w:cs="Segoe UI"/>
          <w:sz w:val="20"/>
          <w:szCs w:val="20"/>
        </w:rPr>
        <w:br/>
        <w:t xml:space="preserve">Theresa </w:t>
      </w:r>
      <w:proofErr w:type="spellStart"/>
      <w:r w:rsidRPr="007C2120">
        <w:rPr>
          <w:rFonts w:ascii="Segoe UI" w:hAnsi="Segoe UI" w:cs="Segoe UI"/>
          <w:sz w:val="20"/>
          <w:szCs w:val="20"/>
        </w:rPr>
        <w:t>Heiss</w:t>
      </w:r>
      <w:proofErr w:type="spellEnd"/>
      <w:r w:rsidRPr="007C2120">
        <w:rPr>
          <w:rFonts w:ascii="Segoe UI" w:hAnsi="Segoe UI" w:cs="Segoe UI"/>
          <w:sz w:val="20"/>
          <w:szCs w:val="20"/>
        </w:rPr>
        <w:br/>
        <w:t>theresa.heiss@weinig.com</w:t>
      </w:r>
      <w:r w:rsidRPr="007C2120">
        <w:rPr>
          <w:rFonts w:ascii="Segoe UI" w:hAnsi="Segoe UI" w:cs="Segoe UI"/>
          <w:sz w:val="20"/>
          <w:szCs w:val="20"/>
        </w:rPr>
        <w:br/>
      </w:r>
      <w:bookmarkStart w:id="0" w:name="_Hlk178254250"/>
      <w:r w:rsidRPr="007C2120">
        <w:rPr>
          <w:rFonts w:ascii="Segoe UI" w:hAnsi="Segoe UI" w:cs="Segoe UI"/>
          <w:sz w:val="20"/>
          <w:szCs w:val="20"/>
        </w:rPr>
        <w:t>+49 151 2910 7988</w:t>
      </w:r>
      <w:bookmarkEnd w:id="0"/>
      <w:r w:rsidRPr="007C2120">
        <w:rPr>
          <w:rFonts w:ascii="Segoe UI" w:hAnsi="Segoe UI" w:cs="Segoe UI"/>
          <w:sz w:val="20"/>
          <w:szCs w:val="20"/>
        </w:rPr>
        <w:br/>
      </w:r>
      <w:hyperlink r:id="rId8" w:history="1">
        <w:r w:rsidRPr="007C2120">
          <w:rPr>
            <w:rStyle w:val="Hyperlink"/>
            <w:rFonts w:ascii="Segoe UI" w:hAnsi="Segoe UI" w:cs="Segoe UI"/>
            <w:sz w:val="20"/>
            <w:szCs w:val="20"/>
          </w:rPr>
          <w:t>www.weinig.com/de</w:t>
        </w:r>
      </w:hyperlink>
    </w:p>
    <w:p w14:paraId="66FB40E7" w14:textId="028C36CE" w:rsidR="003E11E0" w:rsidRPr="007C2120" w:rsidRDefault="003E11E0" w:rsidP="00807800">
      <w:pPr>
        <w:rPr>
          <w:rFonts w:ascii="Segoe UI" w:hAnsi="Segoe UI" w:cs="Segoe UI"/>
          <w:sz w:val="18"/>
          <w:szCs w:val="18"/>
        </w:rPr>
      </w:pPr>
    </w:p>
    <w:sectPr w:rsidR="003E11E0" w:rsidRPr="007C2120">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ptos">
    <w:panose1 w:val="00000000000000000000"/>
    <w:charset w:val="00"/>
    <w:family w:val="roman"/>
    <w:notTrueType/>
    <w:pitch w:val="default"/>
  </w:font>
  <w:font w:name="Aptos Display">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AA84383"/>
    <w:multiLevelType w:val="multilevel"/>
    <w:tmpl w:val="195E86EE"/>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CD74134"/>
    <w:multiLevelType w:val="multilevel"/>
    <w:tmpl w:val="65AE2E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657B6C0E"/>
    <w:multiLevelType w:val="hybridMultilevel"/>
    <w:tmpl w:val="9836CE6A"/>
    <w:lvl w:ilvl="0" w:tplc="04070005">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68BD6C7C"/>
    <w:multiLevelType w:val="hybridMultilevel"/>
    <w:tmpl w:val="1AD6D356"/>
    <w:lvl w:ilvl="0" w:tplc="04070005">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576786356">
    <w:abstractNumId w:val="1"/>
  </w:num>
  <w:num w:numId="2" w16cid:durableId="360471804">
    <w:abstractNumId w:val="3"/>
  </w:num>
  <w:num w:numId="3" w16cid:durableId="807475942">
    <w:abstractNumId w:val="0"/>
  </w:num>
  <w:num w:numId="4" w16cid:durableId="164812362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35BBE"/>
    <w:rsid w:val="0002499F"/>
    <w:rsid w:val="00034100"/>
    <w:rsid w:val="0005274E"/>
    <w:rsid w:val="000560E1"/>
    <w:rsid w:val="00071E5F"/>
    <w:rsid w:val="000C571D"/>
    <w:rsid w:val="000C673A"/>
    <w:rsid w:val="000D76DD"/>
    <w:rsid w:val="000E0A6D"/>
    <w:rsid w:val="00100FD7"/>
    <w:rsid w:val="001015BF"/>
    <w:rsid w:val="00111E14"/>
    <w:rsid w:val="00131E64"/>
    <w:rsid w:val="0015438B"/>
    <w:rsid w:val="001623B1"/>
    <w:rsid w:val="001A7887"/>
    <w:rsid w:val="001B2AA3"/>
    <w:rsid w:val="001D26EE"/>
    <w:rsid w:val="001E7E97"/>
    <w:rsid w:val="00235BBE"/>
    <w:rsid w:val="00236385"/>
    <w:rsid w:val="00246E2A"/>
    <w:rsid w:val="002B0B58"/>
    <w:rsid w:val="002B1E98"/>
    <w:rsid w:val="002D4B10"/>
    <w:rsid w:val="002E020A"/>
    <w:rsid w:val="002F0E83"/>
    <w:rsid w:val="00341009"/>
    <w:rsid w:val="00341F3C"/>
    <w:rsid w:val="003454FB"/>
    <w:rsid w:val="0035762F"/>
    <w:rsid w:val="0037471B"/>
    <w:rsid w:val="00382A22"/>
    <w:rsid w:val="003968CB"/>
    <w:rsid w:val="00397A68"/>
    <w:rsid w:val="00397DAC"/>
    <w:rsid w:val="003B6B26"/>
    <w:rsid w:val="003E11E0"/>
    <w:rsid w:val="004042C0"/>
    <w:rsid w:val="00407FFD"/>
    <w:rsid w:val="004262C9"/>
    <w:rsid w:val="00445F98"/>
    <w:rsid w:val="004471CE"/>
    <w:rsid w:val="00453B24"/>
    <w:rsid w:val="00472BB9"/>
    <w:rsid w:val="00486591"/>
    <w:rsid w:val="004915F0"/>
    <w:rsid w:val="00496F19"/>
    <w:rsid w:val="004A4103"/>
    <w:rsid w:val="004A7ECC"/>
    <w:rsid w:val="004C2B76"/>
    <w:rsid w:val="004C6583"/>
    <w:rsid w:val="004E3DB2"/>
    <w:rsid w:val="004F34E2"/>
    <w:rsid w:val="004F62C9"/>
    <w:rsid w:val="0053190D"/>
    <w:rsid w:val="00547E0E"/>
    <w:rsid w:val="00562146"/>
    <w:rsid w:val="00580A47"/>
    <w:rsid w:val="005B0751"/>
    <w:rsid w:val="005B11EB"/>
    <w:rsid w:val="005C53A0"/>
    <w:rsid w:val="005C7C23"/>
    <w:rsid w:val="00602014"/>
    <w:rsid w:val="00617BD9"/>
    <w:rsid w:val="0063066F"/>
    <w:rsid w:val="00634483"/>
    <w:rsid w:val="00637152"/>
    <w:rsid w:val="00642AD0"/>
    <w:rsid w:val="00646123"/>
    <w:rsid w:val="006531C7"/>
    <w:rsid w:val="00665144"/>
    <w:rsid w:val="006777CC"/>
    <w:rsid w:val="00697978"/>
    <w:rsid w:val="006B330A"/>
    <w:rsid w:val="006C237A"/>
    <w:rsid w:val="006D10D3"/>
    <w:rsid w:val="006D3D66"/>
    <w:rsid w:val="006E4C2E"/>
    <w:rsid w:val="006F6E31"/>
    <w:rsid w:val="0071420D"/>
    <w:rsid w:val="00763E41"/>
    <w:rsid w:val="00795AB6"/>
    <w:rsid w:val="007C0435"/>
    <w:rsid w:val="007C2120"/>
    <w:rsid w:val="007C4669"/>
    <w:rsid w:val="007D6800"/>
    <w:rsid w:val="007E4251"/>
    <w:rsid w:val="007F6F2F"/>
    <w:rsid w:val="00807800"/>
    <w:rsid w:val="00807DBA"/>
    <w:rsid w:val="00813A71"/>
    <w:rsid w:val="00814247"/>
    <w:rsid w:val="00816244"/>
    <w:rsid w:val="008300AE"/>
    <w:rsid w:val="00843A4C"/>
    <w:rsid w:val="00845213"/>
    <w:rsid w:val="00865402"/>
    <w:rsid w:val="00867C87"/>
    <w:rsid w:val="00870CBB"/>
    <w:rsid w:val="008B0DE9"/>
    <w:rsid w:val="008B4B36"/>
    <w:rsid w:val="00927BA4"/>
    <w:rsid w:val="00930AB7"/>
    <w:rsid w:val="00936F63"/>
    <w:rsid w:val="009412C8"/>
    <w:rsid w:val="00965685"/>
    <w:rsid w:val="009A2058"/>
    <w:rsid w:val="009D3909"/>
    <w:rsid w:val="009E645B"/>
    <w:rsid w:val="00A01228"/>
    <w:rsid w:val="00A0726D"/>
    <w:rsid w:val="00A752FF"/>
    <w:rsid w:val="00AA4276"/>
    <w:rsid w:val="00AC27F8"/>
    <w:rsid w:val="00AD32A2"/>
    <w:rsid w:val="00B22FFE"/>
    <w:rsid w:val="00BB4BBB"/>
    <w:rsid w:val="00BC2C4D"/>
    <w:rsid w:val="00BF38E0"/>
    <w:rsid w:val="00BF39C3"/>
    <w:rsid w:val="00C358E0"/>
    <w:rsid w:val="00C550E6"/>
    <w:rsid w:val="00C7032A"/>
    <w:rsid w:val="00C75260"/>
    <w:rsid w:val="00C8011A"/>
    <w:rsid w:val="00C80DF9"/>
    <w:rsid w:val="00C92761"/>
    <w:rsid w:val="00CA40EF"/>
    <w:rsid w:val="00CE4488"/>
    <w:rsid w:val="00CF08F3"/>
    <w:rsid w:val="00D0565F"/>
    <w:rsid w:val="00D2726F"/>
    <w:rsid w:val="00D5354C"/>
    <w:rsid w:val="00D620A6"/>
    <w:rsid w:val="00D944CF"/>
    <w:rsid w:val="00DB09EB"/>
    <w:rsid w:val="00DB23F1"/>
    <w:rsid w:val="00E07F64"/>
    <w:rsid w:val="00E30F37"/>
    <w:rsid w:val="00E36417"/>
    <w:rsid w:val="00E45E06"/>
    <w:rsid w:val="00E53A9A"/>
    <w:rsid w:val="00E560A8"/>
    <w:rsid w:val="00E577A5"/>
    <w:rsid w:val="00E6556A"/>
    <w:rsid w:val="00E71C85"/>
    <w:rsid w:val="00E95702"/>
    <w:rsid w:val="00EE28FD"/>
    <w:rsid w:val="00EF1233"/>
    <w:rsid w:val="00F07146"/>
    <w:rsid w:val="00F14047"/>
    <w:rsid w:val="00F1622A"/>
    <w:rsid w:val="00F47089"/>
    <w:rsid w:val="00F54DEF"/>
    <w:rsid w:val="00F62DB5"/>
    <w:rsid w:val="00F72EB6"/>
    <w:rsid w:val="00F765B9"/>
    <w:rsid w:val="00F8039F"/>
    <w:rsid w:val="00F81478"/>
    <w:rsid w:val="00FD34FB"/>
    <w:rsid w:val="00FE26BF"/>
    <w:rsid w:val="00FE393D"/>
    <w:rsid w:val="00FF33D5"/>
    <w:rsid w:val="01EE4B30"/>
    <w:rsid w:val="068A1AC6"/>
    <w:rsid w:val="08DE1E04"/>
    <w:rsid w:val="126B6B12"/>
    <w:rsid w:val="17AD5D52"/>
    <w:rsid w:val="1864F893"/>
    <w:rsid w:val="19125469"/>
    <w:rsid w:val="1B96434C"/>
    <w:rsid w:val="1D43FBA9"/>
    <w:rsid w:val="225917A8"/>
    <w:rsid w:val="249F7C8F"/>
    <w:rsid w:val="2A8B3754"/>
    <w:rsid w:val="2DC427AA"/>
    <w:rsid w:val="2EAEB5BD"/>
    <w:rsid w:val="314D5F95"/>
    <w:rsid w:val="329BAD0E"/>
    <w:rsid w:val="34BB7E89"/>
    <w:rsid w:val="35929A9A"/>
    <w:rsid w:val="393C0332"/>
    <w:rsid w:val="39557D99"/>
    <w:rsid w:val="3A83737D"/>
    <w:rsid w:val="3A891982"/>
    <w:rsid w:val="3AD6C18B"/>
    <w:rsid w:val="3BB9DC9F"/>
    <w:rsid w:val="3BDA556F"/>
    <w:rsid w:val="3CF096D4"/>
    <w:rsid w:val="3DF619A0"/>
    <w:rsid w:val="47A05EA9"/>
    <w:rsid w:val="48C203DD"/>
    <w:rsid w:val="498BA995"/>
    <w:rsid w:val="4AA6D4FF"/>
    <w:rsid w:val="541C91F0"/>
    <w:rsid w:val="5435F289"/>
    <w:rsid w:val="58C8D20C"/>
    <w:rsid w:val="5DFF29B7"/>
    <w:rsid w:val="649A0010"/>
    <w:rsid w:val="68EC5FFB"/>
    <w:rsid w:val="6CF525BB"/>
    <w:rsid w:val="73DCE9D4"/>
    <w:rsid w:val="752E9B9E"/>
    <w:rsid w:val="7F778C90"/>
    <w:rsid w:val="7F83533A"/>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F16DD2"/>
  <w15:chartTrackingRefBased/>
  <w15:docId w15:val="{1FECC67E-7B16-4F8E-A728-6131769FBB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de-DE"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E7E97"/>
  </w:style>
  <w:style w:type="paragraph" w:styleId="Heading1">
    <w:name w:val="heading 1"/>
    <w:basedOn w:val="Normal"/>
    <w:next w:val="Normal"/>
    <w:link w:val="Heading1Char"/>
    <w:uiPriority w:val="9"/>
    <w:qFormat/>
    <w:rsid w:val="00235BB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35BB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35BB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35BB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35BB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35BB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35BB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35BB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35BB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35BB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35BB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35BB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35BB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35BB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35BB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35BB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35BB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35BBE"/>
    <w:rPr>
      <w:rFonts w:eastAsiaTheme="majorEastAsia" w:cstheme="majorBidi"/>
      <w:color w:val="272727" w:themeColor="text1" w:themeTint="D8"/>
    </w:rPr>
  </w:style>
  <w:style w:type="paragraph" w:styleId="Title">
    <w:name w:val="Title"/>
    <w:basedOn w:val="Normal"/>
    <w:next w:val="Normal"/>
    <w:link w:val="TitleChar"/>
    <w:uiPriority w:val="10"/>
    <w:qFormat/>
    <w:rsid w:val="00235BB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35BB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35BB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35BB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35BBE"/>
    <w:pPr>
      <w:spacing w:before="160"/>
      <w:jc w:val="center"/>
    </w:pPr>
    <w:rPr>
      <w:i/>
      <w:iCs/>
      <w:color w:val="404040" w:themeColor="text1" w:themeTint="BF"/>
    </w:rPr>
  </w:style>
  <w:style w:type="character" w:customStyle="1" w:styleId="QuoteChar">
    <w:name w:val="Quote Char"/>
    <w:basedOn w:val="DefaultParagraphFont"/>
    <w:link w:val="Quote"/>
    <w:uiPriority w:val="29"/>
    <w:rsid w:val="00235BBE"/>
    <w:rPr>
      <w:i/>
      <w:iCs/>
      <w:color w:val="404040" w:themeColor="text1" w:themeTint="BF"/>
    </w:rPr>
  </w:style>
  <w:style w:type="paragraph" w:styleId="ListParagraph">
    <w:name w:val="List Paragraph"/>
    <w:basedOn w:val="Normal"/>
    <w:uiPriority w:val="34"/>
    <w:qFormat/>
    <w:rsid w:val="00235BBE"/>
    <w:pPr>
      <w:ind w:left="720"/>
      <w:contextualSpacing/>
    </w:pPr>
  </w:style>
  <w:style w:type="character" w:styleId="IntenseEmphasis">
    <w:name w:val="Intense Emphasis"/>
    <w:basedOn w:val="DefaultParagraphFont"/>
    <w:uiPriority w:val="21"/>
    <w:qFormat/>
    <w:rsid w:val="00235BBE"/>
    <w:rPr>
      <w:i/>
      <w:iCs/>
      <w:color w:val="0F4761" w:themeColor="accent1" w:themeShade="BF"/>
    </w:rPr>
  </w:style>
  <w:style w:type="paragraph" w:styleId="IntenseQuote">
    <w:name w:val="Intense Quote"/>
    <w:basedOn w:val="Normal"/>
    <w:next w:val="Normal"/>
    <w:link w:val="IntenseQuoteChar"/>
    <w:uiPriority w:val="30"/>
    <w:qFormat/>
    <w:rsid w:val="00235BB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35BBE"/>
    <w:rPr>
      <w:i/>
      <w:iCs/>
      <w:color w:val="0F4761" w:themeColor="accent1" w:themeShade="BF"/>
    </w:rPr>
  </w:style>
  <w:style w:type="character" w:styleId="IntenseReference">
    <w:name w:val="Intense Reference"/>
    <w:basedOn w:val="DefaultParagraphFont"/>
    <w:uiPriority w:val="32"/>
    <w:qFormat/>
    <w:rsid w:val="00235BBE"/>
    <w:rPr>
      <w:b/>
      <w:bCs/>
      <w:smallCaps/>
      <w:color w:val="0F4761" w:themeColor="accent1" w:themeShade="BF"/>
      <w:spacing w:val="5"/>
    </w:r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character" w:styleId="Hyperlink">
    <w:name w:val="Hyperlink"/>
    <w:basedOn w:val="DefaultParagraphFont"/>
    <w:uiPriority w:val="99"/>
    <w:unhideWhenUsed/>
    <w:rsid w:val="00E6556A"/>
    <w:rPr>
      <w:color w:val="467886"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3303114">
      <w:bodyDiv w:val="1"/>
      <w:marLeft w:val="0"/>
      <w:marRight w:val="0"/>
      <w:marTop w:val="0"/>
      <w:marBottom w:val="0"/>
      <w:divBdr>
        <w:top w:val="none" w:sz="0" w:space="0" w:color="auto"/>
        <w:left w:val="none" w:sz="0" w:space="0" w:color="auto"/>
        <w:bottom w:val="none" w:sz="0" w:space="0" w:color="auto"/>
        <w:right w:val="none" w:sz="0" w:space="0" w:color="auto"/>
      </w:divBdr>
    </w:div>
    <w:div w:id="192497528">
      <w:bodyDiv w:val="1"/>
      <w:marLeft w:val="0"/>
      <w:marRight w:val="0"/>
      <w:marTop w:val="0"/>
      <w:marBottom w:val="0"/>
      <w:divBdr>
        <w:top w:val="none" w:sz="0" w:space="0" w:color="auto"/>
        <w:left w:val="none" w:sz="0" w:space="0" w:color="auto"/>
        <w:bottom w:val="none" w:sz="0" w:space="0" w:color="auto"/>
        <w:right w:val="none" w:sz="0" w:space="0" w:color="auto"/>
      </w:divBdr>
    </w:div>
    <w:div w:id="225188924">
      <w:bodyDiv w:val="1"/>
      <w:marLeft w:val="0"/>
      <w:marRight w:val="0"/>
      <w:marTop w:val="0"/>
      <w:marBottom w:val="0"/>
      <w:divBdr>
        <w:top w:val="none" w:sz="0" w:space="0" w:color="auto"/>
        <w:left w:val="none" w:sz="0" w:space="0" w:color="auto"/>
        <w:bottom w:val="none" w:sz="0" w:space="0" w:color="auto"/>
        <w:right w:val="none" w:sz="0" w:space="0" w:color="auto"/>
      </w:divBdr>
    </w:div>
    <w:div w:id="524370580">
      <w:bodyDiv w:val="1"/>
      <w:marLeft w:val="0"/>
      <w:marRight w:val="0"/>
      <w:marTop w:val="0"/>
      <w:marBottom w:val="0"/>
      <w:divBdr>
        <w:top w:val="none" w:sz="0" w:space="0" w:color="auto"/>
        <w:left w:val="none" w:sz="0" w:space="0" w:color="auto"/>
        <w:bottom w:val="none" w:sz="0" w:space="0" w:color="auto"/>
        <w:right w:val="none" w:sz="0" w:space="0" w:color="auto"/>
      </w:divBdr>
    </w:div>
    <w:div w:id="660238437">
      <w:bodyDiv w:val="1"/>
      <w:marLeft w:val="0"/>
      <w:marRight w:val="0"/>
      <w:marTop w:val="0"/>
      <w:marBottom w:val="0"/>
      <w:divBdr>
        <w:top w:val="none" w:sz="0" w:space="0" w:color="auto"/>
        <w:left w:val="none" w:sz="0" w:space="0" w:color="auto"/>
        <w:bottom w:val="none" w:sz="0" w:space="0" w:color="auto"/>
        <w:right w:val="none" w:sz="0" w:space="0" w:color="auto"/>
      </w:divBdr>
    </w:div>
    <w:div w:id="1300456602">
      <w:bodyDiv w:val="1"/>
      <w:marLeft w:val="0"/>
      <w:marRight w:val="0"/>
      <w:marTop w:val="0"/>
      <w:marBottom w:val="0"/>
      <w:divBdr>
        <w:top w:val="none" w:sz="0" w:space="0" w:color="auto"/>
        <w:left w:val="none" w:sz="0" w:space="0" w:color="auto"/>
        <w:bottom w:val="none" w:sz="0" w:space="0" w:color="auto"/>
        <w:right w:val="none" w:sz="0" w:space="0" w:color="auto"/>
      </w:divBdr>
    </w:div>
    <w:div w:id="1353530937">
      <w:bodyDiv w:val="1"/>
      <w:marLeft w:val="0"/>
      <w:marRight w:val="0"/>
      <w:marTop w:val="0"/>
      <w:marBottom w:val="0"/>
      <w:divBdr>
        <w:top w:val="none" w:sz="0" w:space="0" w:color="auto"/>
        <w:left w:val="none" w:sz="0" w:space="0" w:color="auto"/>
        <w:bottom w:val="none" w:sz="0" w:space="0" w:color="auto"/>
        <w:right w:val="none" w:sz="0" w:space="0" w:color="auto"/>
      </w:divBdr>
    </w:div>
    <w:div w:id="1433085231">
      <w:bodyDiv w:val="1"/>
      <w:marLeft w:val="0"/>
      <w:marRight w:val="0"/>
      <w:marTop w:val="0"/>
      <w:marBottom w:val="0"/>
      <w:divBdr>
        <w:top w:val="none" w:sz="0" w:space="0" w:color="auto"/>
        <w:left w:val="none" w:sz="0" w:space="0" w:color="auto"/>
        <w:bottom w:val="none" w:sz="0" w:space="0" w:color="auto"/>
        <w:right w:val="none" w:sz="0" w:space="0" w:color="auto"/>
      </w:divBdr>
    </w:div>
    <w:div w:id="1658068395">
      <w:bodyDiv w:val="1"/>
      <w:marLeft w:val="0"/>
      <w:marRight w:val="0"/>
      <w:marTop w:val="0"/>
      <w:marBottom w:val="0"/>
      <w:divBdr>
        <w:top w:val="none" w:sz="0" w:space="0" w:color="auto"/>
        <w:left w:val="none" w:sz="0" w:space="0" w:color="auto"/>
        <w:bottom w:val="none" w:sz="0" w:space="0" w:color="auto"/>
        <w:right w:val="none" w:sz="0" w:space="0" w:color="auto"/>
      </w:divBdr>
    </w:div>
    <w:div w:id="1775517367">
      <w:bodyDiv w:val="1"/>
      <w:marLeft w:val="0"/>
      <w:marRight w:val="0"/>
      <w:marTop w:val="0"/>
      <w:marBottom w:val="0"/>
      <w:divBdr>
        <w:top w:val="none" w:sz="0" w:space="0" w:color="auto"/>
        <w:left w:val="none" w:sz="0" w:space="0" w:color="auto"/>
        <w:bottom w:val="none" w:sz="0" w:space="0" w:color="auto"/>
        <w:right w:val="none" w:sz="0" w:space="0" w:color="auto"/>
      </w:divBdr>
    </w:div>
    <w:div w:id="1925528347">
      <w:bodyDiv w:val="1"/>
      <w:marLeft w:val="0"/>
      <w:marRight w:val="0"/>
      <w:marTop w:val="0"/>
      <w:marBottom w:val="0"/>
      <w:divBdr>
        <w:top w:val="none" w:sz="0" w:space="0" w:color="auto"/>
        <w:left w:val="none" w:sz="0" w:space="0" w:color="auto"/>
        <w:bottom w:val="none" w:sz="0" w:space="0" w:color="auto"/>
        <w:right w:val="none" w:sz="0" w:space="0" w:color="auto"/>
      </w:divBdr>
    </w:div>
    <w:div w:id="19623741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weinig.com/de" TargetMode="Externa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B31174280F8A34BB6011907D8C2A950" ma:contentTypeVersion="14" ma:contentTypeDescription="Create a new document." ma:contentTypeScope="" ma:versionID="d00516a05954e44b49cde41ea108d195">
  <xsd:schema xmlns:xsd="http://www.w3.org/2001/XMLSchema" xmlns:xs="http://www.w3.org/2001/XMLSchema" xmlns:p="http://schemas.microsoft.com/office/2006/metadata/properties" xmlns:ns2="43e9b853-6d9a-4e7f-9fac-f96950a9d0fc" xmlns:ns3="7cd8a13e-9e18-4702-81ab-36cd5fb3344d" targetNamespace="http://schemas.microsoft.com/office/2006/metadata/properties" ma:root="true" ma:fieldsID="c88851abf667b84460139cb3f0b58aaf" ns2:_="" ns3:_="">
    <xsd:import namespace="43e9b853-6d9a-4e7f-9fac-f96950a9d0fc"/>
    <xsd:import namespace="7cd8a13e-9e18-4702-81ab-36cd5fb3344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ObjectDetectorVersions" minOccurs="0"/>
                <xsd:element ref="ns3:MediaLengthInSeconds" minOccurs="0"/>
                <xsd:element ref="ns3:lcf76f155ced4ddcb4097134ff3c332f" minOccurs="0"/>
                <xsd:element ref="ns3:MediaServiceOCR" minOccurs="0"/>
                <xsd:element ref="ns3:MediaServiceGenerationTime" minOccurs="0"/>
                <xsd:element ref="ns3:MediaServiceEventHashCode" minOccurs="0"/>
                <xsd:element ref="ns3:MediaServiceSearchProperties"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3e9b853-6d9a-4e7f-9fac-f96950a9d0fc"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cd8a13e-9e18-4702-81ab-36cd5fb3344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998f5a68-95a0-47d3-8d30-40c65f245057"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element name="MediaServiceLocation" ma:index="21" nillable="true" ma:displayName="Location" ma:indexed="true"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7cd8a13e-9e18-4702-81ab-36cd5fb3344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00833F15-E93A-46DA-AFC7-94333DA40FA4}"/>
</file>

<file path=customXml/itemProps2.xml><?xml version="1.0" encoding="utf-8"?>
<ds:datastoreItem xmlns:ds="http://schemas.openxmlformats.org/officeDocument/2006/customXml" ds:itemID="{E983F92F-DA5D-4607-A794-1391FEC0A830}">
  <ds:schemaRefs>
    <ds:schemaRef ds:uri="http://schemas.microsoft.com/sharepoint/v3/contenttype/forms"/>
  </ds:schemaRefs>
</ds:datastoreItem>
</file>

<file path=customXml/itemProps3.xml><?xml version="1.0" encoding="utf-8"?>
<ds:datastoreItem xmlns:ds="http://schemas.openxmlformats.org/officeDocument/2006/customXml" ds:itemID="{A74D2231-0F38-4FE0-9504-3B42AFD0480F}">
  <ds:schemaRefs>
    <ds:schemaRef ds:uri="http://schemas.microsoft.com/office/2006/metadata/properties"/>
    <ds:schemaRef ds:uri="http://schemas.microsoft.com/office/infopath/2007/PartnerControls"/>
    <ds:schemaRef ds:uri="7cd8a13e-9e18-4702-81ab-36cd5fb3344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737</Words>
  <Characters>5699</Characters>
  <Application>Microsoft Office Word</Application>
  <DocSecurity>4</DocSecurity>
  <Lines>92</Lines>
  <Paragraphs>21</Paragraphs>
  <ScaleCrop>false</ScaleCrop>
  <Company/>
  <LinksUpToDate>false</LinksUpToDate>
  <CharactersWithSpaces>6428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Heiss, Theresa</dc:creator>
  <cp:keywords/>
  <dc:description/>
  <cp:lastModifiedBy>Heiss, Theresa</cp:lastModifiedBy>
  <cp:revision>148</cp:revision>
  <dcterms:created xsi:type="dcterms:W3CDTF">2025-11-25T19:31:00Z</dcterms:created>
  <dcterms:modified xsi:type="dcterms:W3CDTF">2026-01-20T11:53:00Z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0x0101006B31174280F8A34BB6011907D8C2A950</vt:lpwstr>
  </property>
  <property fmtid="{D5CDD505-2E9C-101B-9397-08002B2CF9AE}" pid="3" name="MediaServiceImageTags">
    <vt:lpwstr/>
  </property>
  <property fmtid="{D5CDD505-2E9C-101B-9397-08002B2CF9AE}" pid="4" name="docLang">
    <vt:lpwstr>de</vt:lpwstr>
  </property>
</Properties>
</file>