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Communication entreprise</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Mai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sz w:val="16"/>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Votre interlocuteur :</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b/>
                          <w:sz w:val="16"/>
                          <w:rFonts w:ascii="Arial" w:hAnsi="Arial"/>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Communication entreprise</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Téléphone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Fonts w:ascii="Arial" w:hAnsi="Arial" w:cs="Arial"/>
                        </w:rPr>
                      </w:pPr>
                      <w:r>
                        <w:rPr>
                          <w:b/>
                          <w:sz w:val="16"/>
                          <w:rFonts w:ascii="Arial" w:hAnsi="Arial"/>
                        </w:rPr>
                        <w:t xml:space="preserve">Mai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sz w:val="16"/>
                          <w:rFonts w:ascii="Arial" w:hAnsi="Arial"/>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sz w:val="36"/>
          <w:szCs w:val="36"/>
        </w:rPr>
        <w:t>COMMUNIQUÉ DE PRESSE</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rPr>
      </w:pPr>
      <w:r>
        <w:rPr>
          <w:rFonts w:ascii="Arial" w:hAnsi="Arial"/>
          <w:b/>
          <w:color w:val="000000"/>
          <w:sz w:val="32"/>
          <w:szCs w:val="32"/>
        </w:rPr>
        <w:t>Une technologie innovante et qui a fait ses preuves pour l’artisanat – le groupe WEINIG présente de nombreuses solutions au salon HOLZ-HANDWERK</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pPr>
      <w:r>
        <w:rPr>
          <w:rFonts w:ascii="Arial" w:hAnsi="Arial"/>
          <w:sz w:val="22"/>
          <w:szCs w:val="22"/>
        </w:rPr>
        <w:t xml:space="preserve">À l’occasion du </w:t>
      </w:r>
      <w:r>
        <w:rPr>
          <w:rFonts w:ascii="Arial" w:hAnsi="Arial"/>
          <w:b/>
          <w:bCs/>
          <w:sz w:val="22"/>
          <w:szCs w:val="22"/>
        </w:rPr>
        <w:t>salon international des fenêtres, portes et façades Holz-Handwerk / Fensterbau frontale 2022</w:t>
      </w:r>
      <w:r>
        <w:rPr>
          <w:rFonts w:ascii="Arial" w:hAnsi="Arial"/>
          <w:sz w:val="22"/>
          <w:szCs w:val="22"/>
        </w:rPr>
        <w:t xml:space="preserve"> de Nuremberg, le programme du groupe Weinig, constitué d’environ 30 objets exposés, est entièrement placé sous le signe des technologies innovantes en faveur d’un avantage maximal pour le client. Sous les marques </w:t>
      </w:r>
      <w:r>
        <w:rPr>
          <w:rFonts w:ascii="Arial" w:hAnsi="Arial"/>
          <w:b/>
          <w:bCs/>
          <w:sz w:val="22"/>
          <w:szCs w:val="22"/>
        </w:rPr>
        <w:t>Weinig</w:t>
      </w:r>
      <w:r>
        <w:rPr>
          <w:rFonts w:ascii="Arial" w:hAnsi="Arial"/>
          <w:sz w:val="22"/>
          <w:szCs w:val="22"/>
        </w:rPr>
        <w:t xml:space="preserve"> et </w:t>
      </w:r>
      <w:r>
        <w:rPr>
          <w:rFonts w:ascii="Arial" w:hAnsi="Arial"/>
          <w:b/>
          <w:bCs/>
          <w:sz w:val="22"/>
          <w:szCs w:val="22"/>
        </w:rPr>
        <w:t>Holz-Her</w:t>
      </w:r>
      <w:r>
        <w:rPr>
          <w:rFonts w:ascii="Arial" w:hAnsi="Arial"/>
          <w:sz w:val="22"/>
          <w:szCs w:val="22"/>
        </w:rPr>
        <w:t xml:space="preserve">, de nombreuses technologies novatrices seront présentées sur le salon, que ce soit dans l’usinage du bois massif ou des matériaux dérivés du bois. L’artisanat et les solutions du </w:t>
      </w:r>
      <w:r>
        <w:rPr>
          <w:rFonts w:ascii="Arial" w:hAnsi="Arial"/>
          <w:b/>
          <w:bCs/>
          <w:sz w:val="22"/>
          <w:szCs w:val="22"/>
        </w:rPr>
        <w:t xml:space="preserve">groupe Weinig </w:t>
      </w:r>
      <w:r>
        <w:rPr>
          <w:rFonts w:ascii="Arial" w:hAnsi="Arial"/>
          <w:sz w:val="22"/>
          <w:szCs w:val="22"/>
        </w:rPr>
        <w:t xml:space="preserve">– un partenariat fructueux, durable et à long terme. Les visiteurs pourront s’en convaincre sur le stand commun de plus de </w:t>
      </w:r>
      <w:r>
        <w:rPr>
          <w:rFonts w:ascii="Arial" w:hAnsi="Arial"/>
          <w:b/>
          <w:bCs/>
          <w:sz w:val="22"/>
          <w:szCs w:val="22"/>
        </w:rPr>
        <w:t>1 600 m²</w:t>
      </w:r>
      <w:r>
        <w:rPr>
          <w:rFonts w:ascii="Arial" w:hAnsi="Arial"/>
          <w:sz w:val="22"/>
          <w:szCs w:val="22"/>
        </w:rPr>
        <w:t xml:space="preserve">.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pPr>
      <w:r>
        <w:rPr>
          <w:rFonts w:ascii="Arial" w:hAnsi="Arial"/>
          <w:b/>
          <w:bCs/>
          <w:sz w:val="22"/>
          <w:szCs w:val="22"/>
        </w:rPr>
        <w:t>Nouveau portefeuille en rabotage et profilage pour l’artisanat</w:t>
      </w:r>
    </w:p>
    <w:p w14:paraId="786273F4" w14:textId="57576657" w:rsidR="00B86A71" w:rsidRPr="00B07829" w:rsidRDefault="00B86A71" w:rsidP="00322B1C">
      <w:pPr>
        <w:spacing w:line="360" w:lineRule="auto"/>
        <w:jc w:val="both"/>
        <w:rPr>
          <w:rFonts w:ascii="Arial" w:hAnsi="Arial" w:cs="Arial"/>
          <w:sz w:val="22"/>
          <w:szCs w:val="22"/>
        </w:rPr>
      </w:pPr>
      <w:r>
        <w:rPr>
          <w:rFonts w:ascii="Arial" w:hAnsi="Arial"/>
          <w:sz w:val="22"/>
          <w:szCs w:val="22"/>
        </w:rPr>
        <w:t xml:space="preserve">Le portefeuille de machines a été remanié de fond en comble et agrandi, particulièrement pour le groupe cible de l’artisanat. La nouvelle Cube 3 va ainsi fêter à Nuremberg sa première mondiale. La nouvelle génération de cette raboteuse mise d’une part sur des valeurs sûres : avec son concept de commande intuitif, la machine reste une référence absolue en termes d’intuitivité, de confort et de sécurité. D’autre part, la Cube 3 apporte aussi </w:t>
      </w:r>
      <w:r>
        <w:rPr>
          <w:rFonts w:ascii="Arial" w:hAnsi="Arial"/>
          <w:sz w:val="22"/>
          <w:szCs w:val="22"/>
        </w:rPr>
        <w:lastRenderedPageBreak/>
        <w:t>son lot de nouveautés : un équipement de série de plus grande qualité pour un meilleur rapport qualité/prix, et la possibilité d’ajouter ultérieurement des options si les exigences de l’utilisateur venaient à évoluer. De plus, l’accent est mis sur une utilisation par un seul opérateur, rendue possible au choix par un empileur automatique ou par un transporteur de retour.</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pPr>
      <w:r>
        <w:rPr>
          <w:rFonts w:ascii="Arial" w:hAnsi="Arial"/>
          <w:sz w:val="22"/>
          <w:szCs w:val="22"/>
        </w:rPr>
        <w:t xml:space="preserve">Pour les clients en recherche d’une petite machine qui puisse aussi profiler, l’alternative est la </w:t>
      </w:r>
      <w:r>
        <w:rPr>
          <w:rFonts w:ascii="Arial" w:hAnsi="Arial"/>
          <w:b/>
          <w:bCs/>
          <w:sz w:val="22"/>
          <w:szCs w:val="22"/>
        </w:rPr>
        <w:t>Profimat 30</w:t>
      </w:r>
      <w:r>
        <w:rPr>
          <w:rFonts w:ascii="Arial" w:hAnsi="Arial"/>
          <w:sz w:val="22"/>
          <w:szCs w:val="22"/>
        </w:rPr>
        <w:t xml:space="preserve">. Outre son faible encombrement, cette machine à cinq arbres et à la vitesse d’avance de 6 à 12 m/min offre une valeur ajoutée non négligeable : pouvoir profiler avec un minimum de vibrations et une grande qualité de surface grâce à un bâti en fonte compact. Dans sa version d’entrée de gamme, la Profimat est entièrement manuelle. Elle peut être enrichie en option d’un pack de commande basé sur le </w:t>
      </w:r>
      <w:r>
        <w:rPr>
          <w:rFonts w:ascii="Arial" w:hAnsi="Arial"/>
          <w:b/>
          <w:bCs/>
          <w:sz w:val="22"/>
          <w:szCs w:val="22"/>
        </w:rPr>
        <w:t>système Memory Plus</w:t>
      </w:r>
      <w:r>
        <w:rPr>
          <w:rFonts w:ascii="Arial" w:hAnsi="Arial"/>
          <w:sz w:val="22"/>
          <w:szCs w:val="22"/>
        </w:rPr>
        <w:t xml:space="preserve"> pour une grande fidélité de répétition lors de la production de profils mémorisés.</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pPr>
      <w:r>
        <w:rPr>
          <w:rFonts w:ascii="Arial" w:hAnsi="Arial"/>
          <w:sz w:val="22"/>
          <w:szCs w:val="22"/>
        </w:rPr>
        <w:t xml:space="preserve">Dans le segment d’entrée de gamme, la </w:t>
      </w:r>
      <w:r>
        <w:rPr>
          <w:rFonts w:ascii="Arial" w:hAnsi="Arial"/>
          <w:b/>
          <w:bCs/>
          <w:sz w:val="22"/>
          <w:szCs w:val="22"/>
        </w:rPr>
        <w:t>Profimat 50</w:t>
      </w:r>
      <w:r>
        <w:rPr>
          <w:rFonts w:ascii="Arial" w:hAnsi="Arial"/>
          <w:sz w:val="22"/>
          <w:szCs w:val="22"/>
        </w:rPr>
        <w:t xml:space="preserve"> propose un potentiel de performances plus intéressant. Le niveau supérieur de la nouvelle gamme Profimat est disponible avec 5 ou 6 arbres, et se révèle encore plus performante avec une vitesse d’avance de 5 à 30 m/min pour une vitesse de rotation optionnelle de 8 000 tr/min. De plus, le petit nombre d’outils de service augmente encore le confort d’utilisation lors du pointage. La </w:t>
      </w:r>
      <w:r>
        <w:rPr>
          <w:rFonts w:ascii="Arial" w:hAnsi="Arial"/>
          <w:b/>
          <w:bCs/>
          <w:sz w:val="22"/>
          <w:szCs w:val="22"/>
        </w:rPr>
        <w:t>gamme Profimat de Weinig</w:t>
      </w:r>
      <w:r>
        <w:rPr>
          <w:rFonts w:ascii="Arial" w:hAnsi="Arial"/>
          <w:sz w:val="22"/>
          <w:szCs w:val="22"/>
        </w:rPr>
        <w:t xml:space="preserve"> est devenue une référence sur le marché – elle représente la porte d’entrée idéale dans le rabotage et le profilage pour les petites entreprises.</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6C634EA8" w:rsidR="00FD5669" w:rsidRPr="00FB4F4F" w:rsidRDefault="00FD5669" w:rsidP="00322B1C">
      <w:pPr>
        <w:spacing w:line="360" w:lineRule="auto"/>
        <w:jc w:val="both"/>
        <w:rPr>
          <w:rFonts w:ascii="Arial" w:hAnsi="Arial" w:cs="Arial"/>
          <w:b/>
          <w:sz w:val="22"/>
          <w:szCs w:val="22"/>
        </w:rPr>
      </w:pPr>
      <w:r>
        <w:rPr>
          <w:rFonts w:ascii="Arial" w:hAnsi="Arial"/>
          <w:b/>
          <w:sz w:val="22"/>
          <w:szCs w:val="22"/>
        </w:rPr>
        <w:t xml:space="preserve">Fabrication de fenêtres Weinig avec une technique de machine </w:t>
      </w:r>
      <w:r w:rsidR="00894C55">
        <w:rPr>
          <w:rFonts w:ascii="Arial" w:hAnsi="Arial"/>
          <w:b/>
          <w:sz w:val="22"/>
          <w:szCs w:val="22"/>
        </w:rPr>
        <w:br/>
      </w:r>
      <w:r>
        <w:rPr>
          <w:rFonts w:ascii="Arial" w:hAnsi="Arial"/>
          <w:b/>
          <w:sz w:val="22"/>
          <w:szCs w:val="22"/>
        </w:rPr>
        <w:t>spécifique à l’application</w:t>
      </w:r>
    </w:p>
    <w:p w14:paraId="2B2C88E1" w14:textId="2B3B1E1E" w:rsidR="00FD5669" w:rsidRPr="00FB4F4F" w:rsidRDefault="00FD5669" w:rsidP="00322B1C">
      <w:pPr>
        <w:spacing w:line="360" w:lineRule="auto"/>
        <w:jc w:val="both"/>
        <w:rPr>
          <w:rFonts w:ascii="Arial" w:hAnsi="Arial" w:cs="Arial"/>
          <w:sz w:val="22"/>
          <w:szCs w:val="22"/>
        </w:rPr>
      </w:pPr>
      <w:r>
        <w:rPr>
          <w:rFonts w:ascii="Arial" w:hAnsi="Arial"/>
          <w:sz w:val="22"/>
          <w:szCs w:val="22"/>
        </w:rPr>
        <w:t xml:space="preserve">Dans la catégorie de performances supérieures, la </w:t>
      </w:r>
      <w:r>
        <w:rPr>
          <w:rFonts w:ascii="Arial" w:hAnsi="Arial"/>
          <w:b/>
          <w:bCs/>
          <w:sz w:val="22"/>
          <w:szCs w:val="22"/>
        </w:rPr>
        <w:t xml:space="preserve">Powermat 700 </w:t>
      </w:r>
      <w:r w:rsidR="00D55B38">
        <w:rPr>
          <w:rFonts w:ascii="Arial" w:hAnsi="Arial"/>
          <w:b/>
          <w:bCs/>
          <w:sz w:val="22"/>
          <w:szCs w:val="22"/>
        </w:rPr>
        <w:br/>
      </w:r>
      <w:r>
        <w:rPr>
          <w:rFonts w:ascii="Arial" w:hAnsi="Arial"/>
          <w:b/>
          <w:bCs/>
          <w:sz w:val="22"/>
          <w:szCs w:val="22"/>
        </w:rPr>
        <w:t>Fenêtres</w:t>
      </w:r>
      <w:r>
        <w:rPr>
          <w:rFonts w:ascii="Arial" w:hAnsi="Arial"/>
          <w:sz w:val="22"/>
          <w:szCs w:val="22"/>
        </w:rPr>
        <w:t xml:space="preserve"> est prête à faire la démonstration de son rabotage quatre-faces parfait de carrelets de menuiserie, avec séparation des parcloses brutes. L’équipement de cette moulurière, spécifique à l’application des fenêtres, permet de réaliser non seulement le profilage de moulures, mais aussi </w:t>
      </w:r>
      <w:r>
        <w:rPr>
          <w:rFonts w:ascii="Arial" w:hAnsi="Arial"/>
          <w:sz w:val="22"/>
          <w:szCs w:val="22"/>
        </w:rPr>
        <w:lastRenderedPageBreak/>
        <w:t xml:space="preserve">l’usinage de pièces courtes à un niveau de qualité irréprochable. Des gains de temps considérables en pointage et un plus grand confort d’utilisation ont été rendus possibles par les technologies établies de Weinig comme PowerLock ou la commande </w:t>
      </w:r>
      <w:r>
        <w:rPr>
          <w:rFonts w:ascii="Arial" w:hAnsi="Arial"/>
          <w:b/>
          <w:bCs/>
          <w:sz w:val="22"/>
          <w:szCs w:val="22"/>
        </w:rPr>
        <w:t>PowerCom Plus</w:t>
      </w:r>
      <w:r>
        <w:rPr>
          <w:rFonts w:ascii="Arial" w:hAnsi="Arial"/>
          <w:sz w:val="22"/>
          <w:szCs w:val="22"/>
        </w:rPr>
        <w:t>. Le système de capteurs de surveillance intégré garantit la sécurité lors du passage d’un usinage à un autre. Avec cet ensemble technique et logiciel associé à la machine, Weinig propose une fois de plus une valeur ajoutée convaincante au processus de fabrication de fenêtres.</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pPr>
      <w:r>
        <w:rPr>
          <w:rFonts w:ascii="Arial" w:hAnsi="Arial"/>
          <w:b/>
          <w:bCs/>
          <w:sz w:val="22"/>
          <w:szCs w:val="22"/>
        </w:rPr>
        <w:t>Production semi-industrielle avec la souplesse de la Powermat 1500</w:t>
      </w:r>
    </w:p>
    <w:p w14:paraId="2B2C88E4" w14:textId="15FF3CCB" w:rsidR="00FD5669" w:rsidRPr="00EF592F" w:rsidRDefault="00FD5669" w:rsidP="00322B1C">
      <w:pPr>
        <w:spacing w:line="360" w:lineRule="auto"/>
        <w:jc w:val="both"/>
        <w:rPr>
          <w:rFonts w:ascii="Arial" w:hAnsi="Arial" w:cs="Arial"/>
          <w:sz w:val="22"/>
          <w:szCs w:val="22"/>
        </w:rPr>
      </w:pPr>
      <w:r>
        <w:rPr>
          <w:rFonts w:ascii="Arial" w:hAnsi="Arial"/>
          <w:sz w:val="22"/>
          <w:szCs w:val="22"/>
        </w:rPr>
        <w:t xml:space="preserve">Le portefeuille de produits exposé est complété par la solide </w:t>
      </w:r>
      <w:r>
        <w:rPr>
          <w:rFonts w:ascii="Arial" w:hAnsi="Arial"/>
          <w:b/>
          <w:bCs/>
          <w:sz w:val="22"/>
          <w:szCs w:val="22"/>
        </w:rPr>
        <w:t>Powermat 1500.</w:t>
      </w:r>
      <w:r>
        <w:rPr>
          <w:rFonts w:ascii="Arial" w:hAnsi="Arial"/>
          <w:sz w:val="22"/>
          <w:szCs w:val="22"/>
        </w:rPr>
        <w:t xml:space="preserve"> Cette machine couvre une diversité d’utilisation encore plus grande ; mise en réseau avec son environnement, elle permet ainsi de fabriquer des petites séries. La connexion au banc de mesure d’outil </w:t>
      </w:r>
      <w:r w:rsidR="00D55B38">
        <w:rPr>
          <w:rFonts w:ascii="Arial" w:hAnsi="Arial"/>
          <w:sz w:val="22"/>
          <w:szCs w:val="22"/>
        </w:rPr>
        <w:br/>
      </w:r>
      <w:r>
        <w:rPr>
          <w:rFonts w:ascii="Arial" w:hAnsi="Arial"/>
          <w:b/>
          <w:bCs/>
          <w:sz w:val="22"/>
          <w:szCs w:val="22"/>
        </w:rPr>
        <w:t>OptiControl Digital</w:t>
      </w:r>
      <w:r>
        <w:rPr>
          <w:rFonts w:ascii="Arial" w:hAnsi="Arial"/>
          <w:sz w:val="22"/>
          <w:szCs w:val="22"/>
        </w:rPr>
        <w:t xml:space="preserve"> et au logiciel </w:t>
      </w:r>
      <w:r>
        <w:rPr>
          <w:rFonts w:ascii="Arial" w:hAnsi="Arial"/>
          <w:b/>
          <w:bCs/>
          <w:sz w:val="22"/>
          <w:szCs w:val="22"/>
        </w:rPr>
        <w:t>Moulder Master</w:t>
      </w:r>
      <w:r>
        <w:rPr>
          <w:rFonts w:ascii="Arial" w:hAnsi="Arial"/>
          <w:sz w:val="22"/>
          <w:szCs w:val="22"/>
        </w:rPr>
        <w:t xml:space="preserve"> permet une préparation optimale. Le logiciel permet de dessiner des profils et des outils et de définir l’affectation des arbres. Les informations sont ensuite envoyées en ligne au banc de mesure et à la moulurière. Grâce à ce système, l’opérateur peut exploiter le plein potentiel de performances de sa moulurière.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pPr>
      <w:r>
        <w:rPr>
          <w:rFonts w:ascii="Arial" w:hAnsi="Arial"/>
          <w:b/>
          <w:sz w:val="22"/>
          <w:szCs w:val="22"/>
        </w:rPr>
        <w:t xml:space="preserve">Des avant-signes passionnants de l’univers CN de Weinig </w:t>
      </w:r>
    </w:p>
    <w:p w14:paraId="3E99CA5B" w14:textId="052B07B8" w:rsidR="00677536" w:rsidRPr="002729A1" w:rsidRDefault="00677536" w:rsidP="00677536">
      <w:pPr>
        <w:spacing w:line="360" w:lineRule="auto"/>
        <w:jc w:val="both"/>
        <w:rPr>
          <w:rFonts w:ascii="Arial" w:hAnsi="Arial" w:cs="Arial"/>
          <w:sz w:val="22"/>
          <w:szCs w:val="22"/>
        </w:rPr>
      </w:pPr>
      <w:r>
        <w:rPr>
          <w:rFonts w:ascii="Arial" w:hAnsi="Arial"/>
          <w:sz w:val="22"/>
          <w:szCs w:val="22"/>
        </w:rPr>
        <w:t>Outre les nouveautés en rabotage et profilage, le groupe Weinig va également fêter une première mondiale dans le secteur du développement de CN. Avec la nouveauté présentée sur le salon, Weinig va à nouveau prouver sa force d’innovation et aborder un nouveau segment grâce à tous ses points forts en tant que fournisseur complet d’expérience dans le secteur du bois massif. La première grande apparition publique du centre d’usinage à CN flexible aura lieu sur le salon des fenêtres, portes et façades Holz-Handwerk / Fensterbau frontale.</w:t>
      </w:r>
    </w:p>
    <w:p w14:paraId="2CF4E977" w14:textId="77777777" w:rsidR="00677536" w:rsidRPr="00CF00D2" w:rsidRDefault="00677536"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pPr>
      <w:r>
        <w:rPr>
          <w:rFonts w:ascii="Arial" w:hAnsi="Arial"/>
          <w:b/>
          <w:sz w:val="22"/>
          <w:szCs w:val="22"/>
        </w:rPr>
        <w:t xml:space="preserve">Un facteur de réussite établi dans l’artisanat : le Conturex Vario XS </w:t>
      </w:r>
    </w:p>
    <w:p w14:paraId="7309B00A" w14:textId="6933F818" w:rsidR="00677536" w:rsidRPr="00CF00D2" w:rsidRDefault="5B037871" w:rsidP="00677536">
      <w:pPr>
        <w:spacing w:line="360" w:lineRule="auto"/>
        <w:jc w:val="both"/>
        <w:rPr>
          <w:rFonts w:ascii="Arial" w:hAnsi="Arial" w:cs="Arial"/>
          <w:sz w:val="22"/>
          <w:szCs w:val="22"/>
        </w:rPr>
      </w:pPr>
      <w:r>
        <w:rPr>
          <w:rFonts w:ascii="Arial" w:hAnsi="Arial"/>
          <w:sz w:val="22"/>
          <w:szCs w:val="22"/>
        </w:rPr>
        <w:t xml:space="preserve">Avec le Conturex Vario XS, c’est une autre nouveauté qui sera présentée dans le cadre de cette édition. Cette machine conçue pour les petites </w:t>
      </w:r>
      <w:r w:rsidR="00D55B38">
        <w:rPr>
          <w:rFonts w:ascii="Arial" w:hAnsi="Arial"/>
          <w:sz w:val="22"/>
          <w:szCs w:val="22"/>
        </w:rPr>
        <w:br/>
      </w:r>
      <w:r>
        <w:rPr>
          <w:rFonts w:ascii="Arial" w:hAnsi="Arial"/>
          <w:sz w:val="22"/>
          <w:szCs w:val="22"/>
        </w:rPr>
        <w:t xml:space="preserve">entreprises est une réponse aux changements observés sur le marché </w:t>
      </w:r>
      <w:r>
        <w:rPr>
          <w:rFonts w:ascii="Arial" w:hAnsi="Arial"/>
          <w:sz w:val="22"/>
          <w:szCs w:val="22"/>
        </w:rPr>
        <w:lastRenderedPageBreak/>
        <w:t xml:space="preserve">des fenêtres. Le XS se distingue par un concept modulaire ouvert et une grande capacité d’intégration qui répond aux standards techniques les plus récents.  </w:t>
      </w:r>
    </w:p>
    <w:p w14:paraId="2B2C88F1" w14:textId="7B9FBAF2" w:rsidR="00FD5669" w:rsidRPr="00C902B8" w:rsidRDefault="00677536" w:rsidP="00322B1C">
      <w:pPr>
        <w:spacing w:line="360" w:lineRule="auto"/>
        <w:jc w:val="both"/>
        <w:rPr>
          <w:rFonts w:ascii="Arial" w:hAnsi="Arial" w:cs="Arial"/>
          <w:color w:val="333333"/>
          <w:sz w:val="21"/>
          <w:szCs w:val="21"/>
        </w:rPr>
      </w:pPr>
      <w:r>
        <w:rPr>
          <w:rFonts w:ascii="Arial" w:hAnsi="Arial"/>
          <w:sz w:val="22"/>
          <w:szCs w:val="22"/>
        </w:rPr>
        <w:t>La machine est conçue de série pour des longueurs de 175 à 4 500 mm et des largeurs de 20 à 330 mm. Il est aussi possible si nécessaire d’usiner des pièces jusqu’à 6 000 mm de long. Avec une longueur de mandrin de 290 mm, le magasin d’outils offre suffisamment de capacité pour une exécution des commandes rentable et d’une flexibilité inégalée. Les qualités de ces évolutions se révèlent particulièrement avantageuses avec les profils minces et les nouveaux systèmes de fenêtres d’architectes, ainsi qu’en matière de rentabilité.</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pPr>
      <w:r>
        <w:rPr>
          <w:rFonts w:ascii="Arial" w:hAnsi="Arial"/>
          <w:b/>
          <w:sz w:val="22"/>
          <w:szCs w:val="22"/>
        </w:rPr>
        <w:t>Une technique améliorée pour l’artisanat, aussi pour le débit</w:t>
      </w:r>
    </w:p>
    <w:p w14:paraId="2B2C88F3" w14:textId="355C57D4" w:rsidR="00FD5669" w:rsidRPr="00D8489D" w:rsidRDefault="00FD5669" w:rsidP="00322B1C">
      <w:pPr>
        <w:spacing w:line="360" w:lineRule="auto"/>
        <w:jc w:val="both"/>
        <w:rPr>
          <w:rFonts w:ascii="Arial" w:hAnsi="Arial" w:cs="Arial"/>
          <w:color w:val="FF00FF"/>
          <w:sz w:val="22"/>
          <w:szCs w:val="22"/>
        </w:rPr>
      </w:pPr>
      <w:r>
        <w:rPr>
          <w:rFonts w:ascii="Arial" w:hAnsi="Arial"/>
          <w:sz w:val="22"/>
          <w:szCs w:val="22"/>
        </w:rPr>
        <w:t>Scie sous table, ligne de tronçonnage hautes performances, systèmes de scanner ou encore déligneuses – le groupe Weinig fera une démonstration impressionnante de ses compétences en débit à l’occasion du salon. À Nuremberg, la figure de proue sera la performante</w:t>
      </w:r>
      <w:r>
        <w:rPr>
          <w:rFonts w:ascii="Arial" w:hAnsi="Arial"/>
          <w:b/>
          <w:bCs/>
          <w:sz w:val="22"/>
          <w:szCs w:val="22"/>
        </w:rPr>
        <w:t xml:space="preserve"> OptiCut 260</w:t>
      </w:r>
      <w:r>
        <w:rPr>
          <w:rFonts w:ascii="Arial" w:hAnsi="Arial"/>
          <w:sz w:val="22"/>
          <w:szCs w:val="22"/>
        </w:rPr>
        <w:t xml:space="preserve"> associée à l’</w:t>
      </w:r>
      <w:r>
        <w:rPr>
          <w:rFonts w:ascii="Arial" w:hAnsi="Arial"/>
          <w:b/>
          <w:bCs/>
          <w:color w:val="000000" w:themeColor="text1"/>
          <w:sz w:val="22"/>
          <w:szCs w:val="22"/>
        </w:rPr>
        <w:t>Easyscan Smart C</w:t>
      </w:r>
      <w:r>
        <w:rPr>
          <w:rFonts w:ascii="Arial" w:hAnsi="Arial"/>
          <w:color w:val="000000" w:themeColor="text1"/>
          <w:sz w:val="22"/>
          <w:szCs w:val="22"/>
        </w:rPr>
        <w:t>. L’EasyScan Smart est doté d’une intelligence artificielle qui lui permet de reconnaître les caractéristiques du bois aussi bien qu’un humain le ferait.</w:t>
      </w:r>
      <w:r>
        <w:rPr>
          <w:rFonts w:ascii="Arial" w:hAnsi="Arial"/>
          <w:color w:val="FF00FF"/>
          <w:sz w:val="22"/>
          <w:szCs w:val="22"/>
        </w:rPr>
        <w:t xml:space="preserve"> </w:t>
      </w:r>
      <w:r>
        <w:rPr>
          <w:rFonts w:ascii="Arial" w:hAnsi="Arial"/>
          <w:sz w:val="22"/>
          <w:szCs w:val="22"/>
        </w:rPr>
        <w:t xml:space="preserve">La tronçonneuse convainc notamment par un pack d’équipement pour bois fin jusqu’à 3 mm minimum, une course de scie asservie, une trappe à chutes intelligente asservie ainsi que de nombreux autres avantages, pour un maximum de bénéfices pour le client.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pPr>
      <w:r>
        <w:rPr>
          <w:rFonts w:ascii="Arial" w:hAnsi="Arial"/>
          <w:sz w:val="22"/>
          <w:szCs w:val="22"/>
        </w:rPr>
        <w:t xml:space="preserve">Bien sûr, le système de positionnement </w:t>
      </w:r>
      <w:r>
        <w:rPr>
          <w:rFonts w:ascii="Arial" w:hAnsi="Arial"/>
          <w:b/>
          <w:sz w:val="22"/>
          <w:szCs w:val="22"/>
        </w:rPr>
        <w:t>EasyStop</w:t>
      </w:r>
      <w:r>
        <w:rPr>
          <w:rFonts w:ascii="Arial" w:hAnsi="Arial"/>
          <w:sz w:val="22"/>
          <w:szCs w:val="22"/>
        </w:rPr>
        <w:t xml:space="preserve"> ne doit pas manquer sur le salon ; en complément des machines manuelles, il constitue la porte d’entrée dans l’univers de l’automatisation de machines d’usinage manuelles. Le portefeuille est complété par l’</w:t>
      </w:r>
      <w:r>
        <w:rPr>
          <w:rFonts w:ascii="Arial" w:hAnsi="Arial"/>
          <w:b/>
          <w:bCs/>
          <w:sz w:val="22"/>
          <w:szCs w:val="22"/>
        </w:rPr>
        <w:t>OptiCut C 700+</w:t>
      </w:r>
      <w:r>
        <w:rPr>
          <w:rFonts w:ascii="Arial" w:hAnsi="Arial"/>
          <w:sz w:val="22"/>
          <w:szCs w:val="22"/>
        </w:rPr>
        <w:t xml:space="preserve"> / </w:t>
      </w:r>
      <w:r>
        <w:rPr>
          <w:rFonts w:ascii="Arial" w:hAnsi="Arial"/>
          <w:b/>
          <w:sz w:val="22"/>
          <w:szCs w:val="22"/>
        </w:rPr>
        <w:t>C 700Flexi</w:t>
      </w:r>
      <w:r>
        <w:rPr>
          <w:rFonts w:ascii="Arial" w:hAnsi="Arial"/>
          <w:sz w:val="22"/>
          <w:szCs w:val="22"/>
        </w:rPr>
        <w:t xml:space="preserve">, qui est actuellement la scie sous table la plus sûre du monde par sa nouvelle construction. De plus, elle peut être associée sans difficulté à d’autres machines Weinig, comme par exemple la déligneuse </w:t>
      </w:r>
      <w:r>
        <w:rPr>
          <w:rFonts w:ascii="Arial" w:hAnsi="Arial"/>
          <w:b/>
          <w:sz w:val="22"/>
          <w:szCs w:val="22"/>
        </w:rPr>
        <w:t>FlexiRip</w:t>
      </w:r>
      <w:r>
        <w:rPr>
          <w:rFonts w:ascii="Arial" w:hAnsi="Arial"/>
          <w:sz w:val="22"/>
          <w:szCs w:val="22"/>
        </w:rPr>
        <w:t>.</w:t>
      </w:r>
      <w:r>
        <w:rPr>
          <w:rFonts w:ascii="Arial" w:hAnsi="Arial"/>
          <w:color w:val="FF00FF"/>
          <w:sz w:val="22"/>
          <w:szCs w:val="22"/>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pPr>
      <w:r>
        <w:rPr>
          <w:rFonts w:ascii="Arial" w:hAnsi="Arial"/>
          <w:b/>
          <w:bCs/>
          <w:sz w:val="22"/>
          <w:szCs w:val="22"/>
        </w:rPr>
        <w:t>Elle s’adapte à tous les souhaits du client – l’OptiCut S 50+</w:t>
      </w:r>
    </w:p>
    <w:p w14:paraId="2B2C88F9" w14:textId="206CD885" w:rsidR="00FD5669" w:rsidRPr="00547BF7" w:rsidRDefault="00FD5669" w:rsidP="00322B1C">
      <w:pPr>
        <w:spacing w:line="360" w:lineRule="auto"/>
        <w:jc w:val="both"/>
        <w:rPr>
          <w:rFonts w:ascii="Arial" w:hAnsi="Arial" w:cs="Arial"/>
          <w:sz w:val="22"/>
          <w:szCs w:val="22"/>
        </w:rPr>
      </w:pPr>
      <w:r>
        <w:rPr>
          <w:rFonts w:ascii="Arial" w:hAnsi="Arial"/>
          <w:sz w:val="22"/>
          <w:szCs w:val="22"/>
        </w:rPr>
        <w:lastRenderedPageBreak/>
        <w:t>L’</w:t>
      </w:r>
      <w:r>
        <w:rPr>
          <w:rFonts w:ascii="Arial" w:hAnsi="Arial"/>
          <w:b/>
          <w:bCs/>
          <w:sz w:val="22"/>
          <w:szCs w:val="22"/>
        </w:rPr>
        <w:t>OptiCut</w:t>
      </w:r>
      <w:r>
        <w:rPr>
          <w:rFonts w:ascii="Arial" w:hAnsi="Arial"/>
          <w:sz w:val="22"/>
          <w:szCs w:val="22"/>
        </w:rPr>
        <w:t xml:space="preserve"> </w:t>
      </w:r>
      <w:r>
        <w:rPr>
          <w:rFonts w:ascii="Arial" w:hAnsi="Arial"/>
          <w:b/>
          <w:bCs/>
          <w:sz w:val="22"/>
          <w:szCs w:val="22"/>
        </w:rPr>
        <w:t>S 50+</w:t>
      </w:r>
      <w:r>
        <w:rPr>
          <w:rFonts w:ascii="Arial" w:hAnsi="Arial"/>
          <w:sz w:val="22"/>
          <w:szCs w:val="22"/>
        </w:rPr>
        <w:t xml:space="preserve"> est l’évolution du modèle de tronçonneuse d’optimisation de cette gamme déjà connue depuis longtemps. La conception modulaire de la machine permet de réagir à l’évolution des besoins du client. Des extensions appropriées contribuent à augmenter considérablement la productivité, la rentabilité et la création de valeur. De la configuration standard avec table d’entrée et de sortie, la machine peut ainsi évoluer jusqu’à devenir un centre de tronçonnage complet avec alimentation et tri automatiques. Grande nouveauté dans la liste des options disponibles, l’unité de perçage de l’</w:t>
      </w:r>
      <w:r>
        <w:rPr>
          <w:rFonts w:ascii="Arial" w:hAnsi="Arial"/>
          <w:b/>
          <w:bCs/>
          <w:sz w:val="22"/>
          <w:szCs w:val="22"/>
        </w:rPr>
        <w:t>OptiCut S 50+</w:t>
      </w:r>
      <w:r>
        <w:rPr>
          <w:rFonts w:ascii="Arial" w:hAnsi="Arial"/>
          <w:sz w:val="22"/>
          <w:szCs w:val="22"/>
        </w:rPr>
        <w:t xml:space="preserve"> </w:t>
      </w:r>
      <w:r>
        <w:rPr>
          <w:rFonts w:ascii="Arial" w:hAnsi="Arial"/>
          <w:b/>
          <w:bCs/>
          <w:sz w:val="22"/>
          <w:szCs w:val="22"/>
        </w:rPr>
        <w:t xml:space="preserve">Powerdrill. </w:t>
      </w:r>
      <w:r>
        <w:rPr>
          <w:rFonts w:ascii="Arial" w:hAnsi="Arial"/>
          <w:sz w:val="22"/>
          <w:szCs w:val="22"/>
        </w:rPr>
        <w:t xml:space="preserve"> Elle permet à l’opérateur de procéder en une seule étape aussi bien à des perçages qu’à des coupes, ouvrant ainsi de toutes nouvelles voies en production. Une excellente solution pour les petites et moyennes entreprises qui souhaitent gagner en intégration verticale.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pPr>
      <w:r>
        <w:rPr>
          <w:rFonts w:ascii="Arial" w:hAnsi="Arial"/>
          <w:b/>
          <w:bCs/>
          <w:sz w:val="22"/>
          <w:szCs w:val="22"/>
        </w:rPr>
        <w:t>La refente plus efficace que jamais pour l’artisanat</w:t>
      </w:r>
    </w:p>
    <w:p w14:paraId="4F8E0F13" w14:textId="5C570A81" w:rsidR="002B32A6" w:rsidRPr="002B32A6" w:rsidRDefault="002B32A6" w:rsidP="002B32A6">
      <w:pPr>
        <w:spacing w:line="360" w:lineRule="auto"/>
        <w:jc w:val="both"/>
        <w:rPr>
          <w:rFonts w:ascii="Arial" w:hAnsi="Arial" w:cs="Arial"/>
          <w:sz w:val="22"/>
          <w:szCs w:val="22"/>
        </w:rPr>
      </w:pPr>
      <w:r>
        <w:rPr>
          <w:rFonts w:ascii="Arial" w:hAnsi="Arial"/>
          <w:sz w:val="22"/>
          <w:szCs w:val="22"/>
        </w:rPr>
        <w:t xml:space="preserve">La </w:t>
      </w:r>
      <w:r>
        <w:rPr>
          <w:rFonts w:ascii="Arial" w:hAnsi="Arial"/>
          <w:b/>
          <w:bCs/>
          <w:sz w:val="22"/>
          <w:szCs w:val="22"/>
        </w:rPr>
        <w:t>VarioSplit 900</w:t>
      </w:r>
      <w:r>
        <w:rPr>
          <w:rFonts w:ascii="Arial" w:hAnsi="Arial"/>
          <w:sz w:val="22"/>
          <w:szCs w:val="22"/>
        </w:rPr>
        <w:t xml:space="preserve"> répond avant tout aux attentes des entreprises artisanales. Une nouvelle fonction a été ajoutée à la machine ; ainsi, la coupe fine permet de découper des lamelles jusqu’à 3 mm d’épaisseur. Assistée par sa butée réglable et ses différents rouleaux presseurs, elle réalise sans difficulté des sciages classiques, des coupes obliques ou en diagonale. Un excellent pack complet et flexible de chez Weinig à destination de l’artisanat, qui fait la satisfaction d’utilisateurs de plus en plus nombreux.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pPr>
      <w:r>
        <w:rPr>
          <w:rFonts w:ascii="Arial" w:hAnsi="Arial"/>
          <w:sz w:val="22"/>
          <w:szCs w:val="22"/>
        </w:rPr>
        <w:t>Bien sûr, la classique des machines pour l’artisanat</w:t>
      </w:r>
      <w:r>
        <w:rPr>
          <w:rFonts w:ascii="Arial" w:hAnsi="Arial"/>
          <w:b/>
          <w:bCs/>
          <w:sz w:val="22"/>
          <w:szCs w:val="22"/>
        </w:rPr>
        <w:t xml:space="preserve"> FlexiRip</w:t>
      </w:r>
      <w:r>
        <w:rPr>
          <w:rFonts w:ascii="Arial" w:hAnsi="Arial"/>
          <w:sz w:val="22"/>
          <w:szCs w:val="22"/>
        </w:rPr>
        <w:t xml:space="preserve"> ne peut pas manquer à l’appel sur le stand WEINIG. Mille fois éprouvé, ce concept de machine démontre en live ses avantages par rapport aux techniques de refente conventionnelles de façon impressionnante et à chaque coupe. La fermeture brevetée du passage de la lame ainsi que le dispositif coupe zéro permettent de procéder à des découpes individuelles jusqu’à des tasseaux extrêmement fins pour une qualité de coupe maximale.</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pPr>
      <w:r>
        <w:rPr>
          <w:rFonts w:ascii="Arial" w:hAnsi="Arial"/>
          <w:sz w:val="22"/>
          <w:szCs w:val="22"/>
        </w:rPr>
        <w:t xml:space="preserve">Le </w:t>
      </w:r>
      <w:r>
        <w:rPr>
          <w:rFonts w:ascii="Arial" w:hAnsi="Arial"/>
          <w:bCs/>
          <w:sz w:val="22"/>
          <w:szCs w:val="22"/>
        </w:rPr>
        <w:t>portefeuille</w:t>
      </w:r>
      <w:r>
        <w:rPr>
          <w:rFonts w:ascii="Arial" w:hAnsi="Arial"/>
          <w:sz w:val="22"/>
          <w:szCs w:val="22"/>
        </w:rPr>
        <w:t xml:space="preserve"> WEINIG exposé cette année est complété par la </w:t>
      </w:r>
      <w:r>
        <w:rPr>
          <w:rFonts w:ascii="Arial" w:hAnsi="Arial"/>
          <w:b/>
          <w:sz w:val="22"/>
          <w:szCs w:val="22"/>
        </w:rPr>
        <w:t>VarioRip 310 M2.</w:t>
      </w:r>
      <w:r>
        <w:rPr>
          <w:rFonts w:ascii="Arial" w:hAnsi="Arial"/>
          <w:sz w:val="22"/>
          <w:szCs w:val="22"/>
        </w:rPr>
        <w:t xml:space="preserve"> Avec sa double lame mobile associée à RipAsist, elle montre en </w:t>
      </w:r>
      <w:r>
        <w:rPr>
          <w:rFonts w:ascii="Arial" w:hAnsi="Arial"/>
          <w:sz w:val="22"/>
          <w:szCs w:val="22"/>
        </w:rPr>
        <w:lastRenderedPageBreak/>
        <w:t>live comment arriver facilement à un débit rentable</w:t>
      </w:r>
      <w:r>
        <w:rPr>
          <w:rFonts w:ascii="Arial" w:hAnsi="Arial"/>
          <w:bCs/>
          <w:sz w:val="22"/>
          <w:szCs w:val="22"/>
        </w:rPr>
        <w:t xml:space="preserve">. L’option RipResult est présentée pour la première fois. Après la refente, elle affiche les largeurs de tasseaux découpées par voie numérique sur un deuxième moniteur </w:t>
      </w:r>
      <w:r>
        <w:rPr>
          <w:rFonts w:ascii="Arial" w:hAnsi="Arial"/>
          <w:sz w:val="22"/>
          <w:szCs w:val="22"/>
        </w:rPr>
        <w:t>au niveau de la sortie</w:t>
      </w:r>
      <w:r>
        <w:rPr>
          <w:rFonts w:ascii="Arial" w:hAnsi="Arial"/>
          <w:bCs/>
          <w:sz w:val="22"/>
          <w:szCs w:val="22"/>
        </w:rPr>
        <w:t xml:space="preserve"> afin de procéder ensuite à un tri efficace.</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pPr>
      <w:r>
        <w:rPr>
          <w:rFonts w:ascii="Arial" w:hAnsi="Arial"/>
          <w:b/>
          <w:bCs/>
          <w:sz w:val="22"/>
          <w:szCs w:val="22"/>
        </w:rPr>
        <w:t>Panneauteuse à la manutention simplifiée</w:t>
      </w:r>
    </w:p>
    <w:p w14:paraId="2B2C88FE" w14:textId="77777777" w:rsidR="00FD5669" w:rsidRPr="00D8489D" w:rsidRDefault="00FD5669" w:rsidP="00322B1C">
      <w:pPr>
        <w:spacing w:line="360" w:lineRule="auto"/>
        <w:jc w:val="both"/>
        <w:rPr>
          <w:rFonts w:ascii="Arial" w:hAnsi="Arial" w:cs="Arial"/>
          <w:sz w:val="22"/>
          <w:szCs w:val="22"/>
        </w:rPr>
      </w:pPr>
      <w:r>
        <w:rPr>
          <w:rFonts w:ascii="Arial" w:hAnsi="Arial"/>
          <w:sz w:val="22"/>
          <w:szCs w:val="22"/>
        </w:rPr>
        <w:t xml:space="preserve">La </w:t>
      </w:r>
      <w:r>
        <w:rPr>
          <w:rFonts w:ascii="Arial" w:hAnsi="Arial"/>
          <w:b/>
          <w:bCs/>
          <w:sz w:val="22"/>
          <w:szCs w:val="22"/>
        </w:rPr>
        <w:t>ProfiPress L B</w:t>
      </w:r>
      <w:r>
        <w:rPr>
          <w:rFonts w:ascii="Arial" w:hAnsi="Arial"/>
          <w:sz w:val="22"/>
          <w:szCs w:val="22"/>
        </w:rPr>
        <w:t xml:space="preserve"> rassemble en une seule machine tout le savoir-faire de Weinig en matière d’encollage haute fréquence et de technologie de panneautage, simplifiant ainsi considérablement la fabrication de carrelets, de poutres et de panneaux. Des forces de pressage particulièrement élevées, appliquées aussi bien latéralement que de haut en bas, garantissent des joints parfaitement fermés. Tout cela et bien plus encore sera à découvrir en live sur le salon.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pPr>
      <w:r>
        <w:rPr>
          <w:rFonts w:ascii="Arial" w:hAnsi="Arial"/>
          <w:b/>
          <w:sz w:val="22"/>
          <w:szCs w:val="22"/>
        </w:rPr>
        <w:t>Numérisation et logiciels de l’univers Weinig</w:t>
      </w:r>
    </w:p>
    <w:p w14:paraId="214453D1" w14:textId="08900812" w:rsidR="00470461" w:rsidRPr="006D40A0" w:rsidRDefault="007B1A85" w:rsidP="00322B1C">
      <w:pPr>
        <w:spacing w:line="360" w:lineRule="auto"/>
        <w:jc w:val="both"/>
        <w:rPr>
          <w:rFonts w:ascii="Arial" w:hAnsi="Arial" w:cs="Arial"/>
          <w:sz w:val="22"/>
          <w:szCs w:val="22"/>
        </w:rPr>
      </w:pPr>
      <w:r>
        <w:rPr>
          <w:rFonts w:ascii="Arial" w:hAnsi="Arial"/>
          <w:sz w:val="22"/>
          <w:szCs w:val="22"/>
        </w:rPr>
        <w:t xml:space="preserve">Les solutions logicielles numériques constituent un lien idéal avec la gamme Weinig. Les toutes dernières évolutions de la solution cloud </w:t>
      </w:r>
      <w:r w:rsidR="006D1291">
        <w:rPr>
          <w:rFonts w:ascii="Arial" w:hAnsi="Arial"/>
          <w:sz w:val="22"/>
          <w:szCs w:val="22"/>
        </w:rPr>
        <w:br/>
      </w:r>
      <w:r>
        <w:rPr>
          <w:rFonts w:ascii="Arial" w:hAnsi="Arial"/>
          <w:b/>
          <w:bCs/>
          <w:sz w:val="22"/>
          <w:szCs w:val="22"/>
        </w:rPr>
        <w:t>Weinig App</w:t>
      </w:r>
      <w:r>
        <w:rPr>
          <w:rFonts w:ascii="Arial" w:hAnsi="Arial"/>
          <w:b/>
          <w:sz w:val="22"/>
          <w:szCs w:val="22"/>
        </w:rPr>
        <w:t xml:space="preserve"> </w:t>
      </w:r>
      <w:r>
        <w:rPr>
          <w:rFonts w:ascii="Arial" w:hAnsi="Arial"/>
          <w:b/>
          <w:bCs/>
          <w:sz w:val="22"/>
          <w:szCs w:val="22"/>
        </w:rPr>
        <w:t xml:space="preserve">Suite </w:t>
      </w:r>
      <w:r>
        <w:rPr>
          <w:rFonts w:ascii="Arial" w:hAnsi="Arial"/>
          <w:bCs/>
          <w:sz w:val="22"/>
          <w:szCs w:val="22"/>
        </w:rPr>
        <w:t>seront présentées à Nuremberg sous le slogan « Trend is your friend »</w:t>
      </w:r>
      <w:r>
        <w:rPr>
          <w:rFonts w:ascii="Arial" w:hAnsi="Arial"/>
          <w:sz w:val="22"/>
          <w:szCs w:val="22"/>
        </w:rPr>
        <w:t>. L’application propose les fonctions les plus diversifiées comme le monitoring des machines, l’analyse des tendances, le taux de rendement global, les notifications individuelles et différentes possibilités d’analyse. Elle est disponible aussi bien dans le navigateur Web que sous forme d’application mobile, et peut être utilisée sur tous les terminaux courants. L’utilisateur reste ainsi informé au mieux sur ses machines, à tout moment et en tout lieu.</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pPr>
      <w:r>
        <w:rPr>
          <w:rFonts w:ascii="Arial" w:hAnsi="Arial"/>
          <w:sz w:val="22"/>
          <w:szCs w:val="22"/>
        </w:rPr>
        <w:t xml:space="preserve">Les toutes dernières fonctions du logiciel de production et de commande </w:t>
      </w:r>
      <w:r>
        <w:rPr>
          <w:rFonts w:ascii="Arial" w:hAnsi="Arial"/>
          <w:b/>
          <w:bCs/>
          <w:sz w:val="22"/>
          <w:szCs w:val="22"/>
        </w:rPr>
        <w:t>Weinig Control Suite</w:t>
      </w:r>
      <w:r>
        <w:rPr>
          <w:rFonts w:ascii="Arial" w:hAnsi="Arial"/>
          <w:sz w:val="22"/>
          <w:szCs w:val="22"/>
        </w:rPr>
        <w:t xml:space="preserve"> seront également présentées. Ce logiciel permet d’exploiter des machines connectées, des lignes de production, des installations complètes et même l’usine toute entière de façon entièrement automatisée et numérisée, de la saisie de la commande jusqu’au produit fini. Chaque Control Suite est adaptée aux besoins de l’exploitant. Cette personnalisation est rendue possible par la conception modulaire des fonctions, qui peuvent être sélectionnées et assemblées individuellement.</w:t>
      </w:r>
    </w:p>
    <w:p w14:paraId="6311CDEA" w14:textId="6E40360A" w:rsidR="00BD42A0" w:rsidRPr="006D40A0" w:rsidRDefault="0027540C" w:rsidP="00322B1C">
      <w:pPr>
        <w:spacing w:line="360" w:lineRule="auto"/>
        <w:jc w:val="both"/>
        <w:rPr>
          <w:rFonts w:ascii="Arial" w:hAnsi="Arial" w:cs="Arial"/>
          <w:sz w:val="22"/>
          <w:szCs w:val="22"/>
        </w:rPr>
      </w:pPr>
      <w:r>
        <w:rPr>
          <w:rFonts w:ascii="Arial" w:hAnsi="Arial"/>
          <w:sz w:val="22"/>
          <w:szCs w:val="22"/>
        </w:rPr>
        <w:lastRenderedPageBreak/>
        <w:t xml:space="preserve">L’application locale </w:t>
      </w:r>
      <w:r>
        <w:rPr>
          <w:rFonts w:ascii="Arial" w:hAnsi="Arial"/>
          <w:b/>
          <w:bCs/>
          <w:sz w:val="22"/>
          <w:szCs w:val="22"/>
        </w:rPr>
        <w:t>viaConnector Edge</w:t>
      </w:r>
      <w:r>
        <w:rPr>
          <w:rFonts w:ascii="Arial" w:hAnsi="Arial"/>
          <w:sz w:val="22"/>
          <w:szCs w:val="22"/>
        </w:rPr>
        <w:t xml:space="preserve"> est aussi présentée. Elle permet de consulter les données de machine en toute simplicité. Elle constitue le lien entre les machines Weinig et les logiciels du client en local. Les données de machine sont stockées à un endroit personnalisé et peuvent ainsi être traitées par exemple dans un système ERP.</w:t>
      </w:r>
    </w:p>
    <w:p w14:paraId="2B2C8901" w14:textId="189260E6" w:rsidR="00FD5669" w:rsidRPr="006D40A0" w:rsidRDefault="00613F32" w:rsidP="00322B1C">
      <w:pPr>
        <w:spacing w:line="360" w:lineRule="auto"/>
        <w:jc w:val="both"/>
        <w:rPr>
          <w:rFonts w:ascii="Arial" w:hAnsi="Arial" w:cs="Arial"/>
          <w:sz w:val="22"/>
          <w:szCs w:val="22"/>
        </w:rPr>
      </w:pPr>
      <w:r>
        <w:rPr>
          <w:rFonts w:ascii="Arial" w:hAnsi="Arial"/>
          <w:sz w:val="22"/>
          <w:szCs w:val="22"/>
        </w:rPr>
        <w:t xml:space="preserve">C’est la meilleure possibilité pour s’intégrer à l’univers numérique de </w:t>
      </w:r>
      <w:r w:rsidR="006D1291">
        <w:rPr>
          <w:rFonts w:ascii="Arial" w:hAnsi="Arial"/>
          <w:sz w:val="22"/>
          <w:szCs w:val="22"/>
        </w:rPr>
        <w:br/>
      </w:r>
      <w:r>
        <w:rPr>
          <w:rFonts w:ascii="Arial" w:hAnsi="Arial"/>
          <w:sz w:val="22"/>
          <w:szCs w:val="22"/>
        </w:rPr>
        <w:t xml:space="preserve">Weinig. Weinig offre ainsi une sécurité pour l’avenir et accompagne ses clients sur la voie de la numérisation – qu’il s’agisse d’un établissement artisanal traditionnel ou d’une entreprise industrielle.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rPr>
      </w:pPr>
      <w:r>
        <w:rPr>
          <w:rFonts w:ascii="Arial" w:hAnsi="Arial"/>
          <w:b/>
          <w:color w:val="333333"/>
          <w:sz w:val="22"/>
          <w:szCs w:val="22"/>
        </w:rPr>
        <w:t>Nouveau modèle commercial : Woodworking as a service</w:t>
      </w:r>
    </w:p>
    <w:p w14:paraId="7EBB1A9B" w14:textId="157DF621" w:rsidR="00BA0329" w:rsidRPr="00334240" w:rsidRDefault="00BA0329" w:rsidP="00BA0329">
      <w:pPr>
        <w:spacing w:line="360" w:lineRule="auto"/>
        <w:jc w:val="both"/>
        <w:rPr>
          <w:rFonts w:ascii="Arial" w:hAnsi="Arial" w:cs="Arial"/>
          <w:sz w:val="22"/>
          <w:szCs w:val="22"/>
        </w:rPr>
      </w:pPr>
      <w:r>
        <w:rPr>
          <w:rFonts w:ascii="Arial" w:hAnsi="Arial"/>
          <w:sz w:val="22"/>
          <w:szCs w:val="22"/>
        </w:rPr>
        <w:t>Avec Woodworking as a service, Weinig propose une alternative à l’achat d’une machine. Avec ce modèle commercial innovant et plein d’avenir, les clients ne paient que pour ce qui est effectivement produit. Tout commence avec la machine pilote Powermat 700, sur laquelle les systèmes et les contenus de ce modèle commercial sont en cours de développement. Ce modèle commercial repose sur une facturation au mètre linéaire ainsi qu’une intégration des prestations de maintenance et de service. En effet, une des différences décisives par rapport aux modèles commerciaux conventionnels est que les clients ne sont plus responsables de la maintenance de la machine, qui incombe alors à Weinig. Weinig a démarré ce projet innovant en octobre 2021 en coopération avec un client pilote et deux autres partenaires, et souhaite élaborer au cours des deux prochaines années un modèle commercial prêt à être lancé en série. Les clients et les personnes intéressées sont invités à faire connaissance avec les avantages et les nouveautés de ce modèle commercial, et à en parler avec les experts Weinig pour des discussions qui s’annoncent passionnantes.</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lang w:eastAsia="zh-CN"/>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 xml:space="preserve">Photos : </w:t>
      </w:r>
    </w:p>
    <w:p w14:paraId="2B2C890F" w14:textId="782A64C3"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Les photos peuvent être téléchargées en qualité d’impression sur le site Weinig à l’adresse http://www.weinig.com/de/weinig-gruppe/presse-portal/.</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A06F" w14:textId="77777777" w:rsidR="00692F69" w:rsidRDefault="00692F69">
      <w:r>
        <w:separator/>
      </w:r>
    </w:p>
  </w:endnote>
  <w:endnote w:type="continuationSeparator" w:id="0">
    <w:p w14:paraId="2BB02D84" w14:textId="77777777" w:rsidR="00692F69" w:rsidRDefault="00692F69">
      <w:r>
        <w:continuationSeparator/>
      </w:r>
    </w:p>
  </w:endnote>
  <w:endnote w:type="continuationNotice" w:id="1">
    <w:p w14:paraId="3AF48368" w14:textId="77777777" w:rsidR="00692F69" w:rsidRDefault="0069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Weinig Vertrieb und Service GmbH &amp;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Allemagne</w:t>
                          </w:r>
                        </w:p>
                        <w:p w14:paraId="2B2C8936" w14:textId="77777777" w:rsidR="003A33F0" w:rsidRDefault="003A33F0">
                          <w:pPr>
                            <w:rPr>
                              <w:sz w:val="15"/>
                              <w:szCs w:val="15"/>
                            </w:rPr>
                          </w:pPr>
                          <w:r>
                            <w:rPr>
                              <w:rFonts w:ascii="Arial" w:hAnsi="Arial"/>
                              <w:sz w:val="15"/>
                              <w:szCs w:val="15"/>
                            </w:rPr>
                            <w:t>Téléphone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418F66F9" w:rsidR="003A33F0" w:rsidRDefault="003A33F0">
                    <w:pPr>
                      <w:rPr>
                        <w:b/>
                        <w:sz w:val="22"/>
                        <w:szCs w:val="22"/>
                        <w:rFonts w:ascii="Arial" w:hAnsi="Arial"/>
                      </w:rPr>
                    </w:pPr>
                    <w:r>
                      <w:rPr>
                        <w:b/>
                        <w:sz w:val="22"/>
                        <w:szCs w:val="22"/>
                        <w:rFonts w:ascii="Arial" w:hAnsi="Arial"/>
                      </w:rPr>
                      <w:t xml:space="preserve">Weinig Vertrieb und Service GmbH &amp; Co. KG</w:t>
                    </w:r>
                  </w:p>
                  <w:p w14:paraId="2B2C8935" w14:textId="77777777" w:rsidR="003A33F0" w:rsidRDefault="003A33F0">
                    <w:pPr>
                      <w:rPr>
                        <w:sz w:val="15"/>
                        <w:szCs w:val="15"/>
                        <w:rFonts w:ascii="Arial" w:hAnsi="Arial"/>
                      </w:rPr>
                    </w:pPr>
                    <w:r>
                      <w:rPr>
                        <w:sz w:val="15"/>
                        <w:szCs w:val="15"/>
                        <w:rFonts w:ascii="Arial" w:hAnsi="Arial"/>
                      </w:rPr>
                      <w:t xml:space="preserve">Weinigstraße 2/4, 97941 Tauberbischofsheim · Postfach 14 40, 97934 Tauberbischofsheim, Allemagne</w:t>
                    </w:r>
                  </w:p>
                  <w:p w14:paraId="2B2C8936" w14:textId="77777777" w:rsidR="003A33F0" w:rsidRDefault="003A33F0">
                    <w:pPr>
                      <w:rPr>
                        <w:sz w:val="15"/>
                        <w:szCs w:val="15"/>
                      </w:rPr>
                    </w:pPr>
                    <w:r>
                      <w:rPr>
                        <w:sz w:val="15"/>
                        <w:szCs w:val="15"/>
                        <w:rFonts w:ascii="Arial" w:hAnsi="Arial"/>
                      </w:rPr>
                      <w:t xml:space="preserve">Téléphone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B329" w14:textId="77777777" w:rsidR="00692F69" w:rsidRDefault="00692F69">
      <w:r>
        <w:separator/>
      </w:r>
    </w:p>
  </w:footnote>
  <w:footnote w:type="continuationSeparator" w:id="0">
    <w:p w14:paraId="63D53370" w14:textId="77777777" w:rsidR="00692F69" w:rsidRDefault="00692F69">
      <w:r>
        <w:continuationSeparator/>
      </w:r>
    </w:p>
  </w:footnote>
  <w:footnote w:type="continuationNotice" w:id="1">
    <w:p w14:paraId="329ADF18" w14:textId="77777777" w:rsidR="00692F69" w:rsidRDefault="00692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5E09736">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6941B3F">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Pr>
        <w:noProof/>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32353987">
    <w:abstractNumId w:val="35"/>
  </w:num>
  <w:num w:numId="2" w16cid:durableId="1375351556">
    <w:abstractNumId w:val="31"/>
  </w:num>
  <w:num w:numId="3" w16cid:durableId="1855067593">
    <w:abstractNumId w:val="9"/>
  </w:num>
  <w:num w:numId="4" w16cid:durableId="485903281">
    <w:abstractNumId w:val="11"/>
  </w:num>
  <w:num w:numId="5" w16cid:durableId="1426070950">
    <w:abstractNumId w:val="28"/>
  </w:num>
  <w:num w:numId="6" w16cid:durableId="1923953585">
    <w:abstractNumId w:val="7"/>
  </w:num>
  <w:num w:numId="7" w16cid:durableId="846020879">
    <w:abstractNumId w:val="4"/>
  </w:num>
  <w:num w:numId="8" w16cid:durableId="1049262335">
    <w:abstractNumId w:val="32"/>
  </w:num>
  <w:num w:numId="9" w16cid:durableId="232129615">
    <w:abstractNumId w:val="24"/>
  </w:num>
  <w:num w:numId="10" w16cid:durableId="1015108476">
    <w:abstractNumId w:val="17"/>
  </w:num>
  <w:num w:numId="11" w16cid:durableId="857088806">
    <w:abstractNumId w:val="16"/>
  </w:num>
  <w:num w:numId="12" w16cid:durableId="1538159129">
    <w:abstractNumId w:val="36"/>
  </w:num>
  <w:num w:numId="13" w16cid:durableId="1501239902">
    <w:abstractNumId w:val="5"/>
  </w:num>
  <w:num w:numId="14" w16cid:durableId="220947462">
    <w:abstractNumId w:val="27"/>
  </w:num>
  <w:num w:numId="15" w16cid:durableId="1666590316">
    <w:abstractNumId w:val="13"/>
  </w:num>
  <w:num w:numId="16" w16cid:durableId="1429547365">
    <w:abstractNumId w:val="34"/>
  </w:num>
  <w:num w:numId="17" w16cid:durableId="1207522483">
    <w:abstractNumId w:val="26"/>
  </w:num>
  <w:num w:numId="18" w16cid:durableId="836187126">
    <w:abstractNumId w:val="23"/>
  </w:num>
  <w:num w:numId="19" w16cid:durableId="950819530">
    <w:abstractNumId w:val="29"/>
  </w:num>
  <w:num w:numId="20" w16cid:durableId="1054886188">
    <w:abstractNumId w:val="6"/>
  </w:num>
  <w:num w:numId="21" w16cid:durableId="138497228">
    <w:abstractNumId w:val="33"/>
  </w:num>
  <w:num w:numId="22" w16cid:durableId="2093433185">
    <w:abstractNumId w:val="20"/>
  </w:num>
  <w:num w:numId="23" w16cid:durableId="1608124478">
    <w:abstractNumId w:val="8"/>
  </w:num>
  <w:num w:numId="24" w16cid:durableId="587925906">
    <w:abstractNumId w:val="0"/>
  </w:num>
  <w:num w:numId="25" w16cid:durableId="9290496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1870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9842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2615270">
    <w:abstractNumId w:val="10"/>
  </w:num>
  <w:num w:numId="29" w16cid:durableId="2104301322">
    <w:abstractNumId w:val="2"/>
  </w:num>
  <w:num w:numId="30" w16cid:durableId="1018585087">
    <w:abstractNumId w:val="14"/>
  </w:num>
  <w:num w:numId="31" w16cid:durableId="2048682308">
    <w:abstractNumId w:val="19"/>
  </w:num>
  <w:num w:numId="32" w16cid:durableId="1050421641">
    <w:abstractNumId w:val="3"/>
  </w:num>
  <w:num w:numId="33" w16cid:durableId="70389894">
    <w:abstractNumId w:val="1"/>
  </w:num>
  <w:num w:numId="34" w16cid:durableId="345592638">
    <w:abstractNumId w:val="25"/>
  </w:num>
  <w:num w:numId="35" w16cid:durableId="381252369">
    <w:abstractNumId w:val="30"/>
  </w:num>
  <w:num w:numId="36" w16cid:durableId="538129759">
    <w:abstractNumId w:val="18"/>
  </w:num>
  <w:num w:numId="37" w16cid:durableId="11225782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317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42A"/>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2F69"/>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1291"/>
    <w:rsid w:val="006D2951"/>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97B24"/>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C55"/>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2FDD"/>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38"/>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3C98"/>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ED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7</Pages>
  <Words>1877</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6</cp:revision>
  <cp:lastPrinted>2020-01-19T19:25:00Z</cp:lastPrinted>
  <dcterms:created xsi:type="dcterms:W3CDTF">2022-05-19T08:00:00Z</dcterms:created>
  <dcterms:modified xsi:type="dcterms:W3CDTF">2022-05-25T17:13:00Z</dcterms:modified>
</cp:coreProperties>
</file>